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9CC" w:rsidRDefault="004D078D" w:rsidP="004D078D">
      <w:pPr>
        <w:tabs>
          <w:tab w:val="left" w:pos="567"/>
          <w:tab w:val="center" w:pos="4536"/>
          <w:tab w:val="right" w:pos="8931"/>
          <w:tab w:val="right" w:pos="9356"/>
        </w:tabs>
        <w:jc w:val="both"/>
      </w:pPr>
      <w:r>
        <w:rPr>
          <w:noProof/>
          <w:lang w:eastAsia="fr-FR"/>
        </w:rPr>
        <w:drawing>
          <wp:anchor distT="0" distB="0" distL="114300" distR="114300" simplePos="0" relativeHeight="251659264" behindDoc="0" locked="0" layoutInCell="1" allowOverlap="1">
            <wp:simplePos x="0" y="0"/>
            <wp:positionH relativeFrom="column">
              <wp:posOffset>4914756</wp:posOffset>
            </wp:positionH>
            <wp:positionV relativeFrom="paragraph">
              <wp:posOffset>-46416</wp:posOffset>
            </wp:positionV>
            <wp:extent cx="671063" cy="702361"/>
            <wp:effectExtent l="19050" t="0" r="0" b="0"/>
            <wp:wrapNone/>
            <wp:docPr id="19"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cstate="print"/>
                    <a:srcRect/>
                    <a:stretch>
                      <a:fillRect/>
                    </a:stretch>
                  </pic:blipFill>
                  <pic:spPr bwMode="auto">
                    <a:xfrm>
                      <a:off x="0" y="0"/>
                      <a:ext cx="671063" cy="702361"/>
                    </a:xfrm>
                    <a:prstGeom prst="rect">
                      <a:avLst/>
                    </a:prstGeom>
                    <a:noFill/>
                  </pic:spPr>
                </pic:pic>
              </a:graphicData>
            </a:graphic>
          </wp:anchor>
        </w:drawing>
      </w:r>
      <w:r w:rsidR="002379CC">
        <w:tab/>
      </w:r>
      <w:r w:rsidR="002379CC">
        <w:rPr>
          <w:noProof/>
          <w:lang w:eastAsia="fr-FR"/>
        </w:rPr>
        <w:drawing>
          <wp:inline distT="0" distB="0" distL="0" distR="0">
            <wp:extent cx="1967865" cy="553939"/>
            <wp:effectExtent l="1905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76724" cy="556433"/>
                    </a:xfrm>
                    <a:prstGeom prst="rect">
                      <a:avLst/>
                    </a:prstGeom>
                    <a:noFill/>
                    <a:ln w="9525">
                      <a:noFill/>
                      <a:miter lim="800000"/>
                      <a:headEnd/>
                      <a:tailEnd/>
                    </a:ln>
                  </pic:spPr>
                </pic:pic>
              </a:graphicData>
            </a:graphic>
          </wp:inline>
        </w:drawing>
      </w:r>
      <w:r>
        <w:tab/>
      </w:r>
      <w:r>
        <w:tab/>
      </w:r>
    </w:p>
    <w:p w:rsidR="00A9037F" w:rsidRPr="00C5190A" w:rsidRDefault="00A9037F" w:rsidP="00ED7C2A">
      <w:pPr>
        <w:tabs>
          <w:tab w:val="center" w:pos="4536"/>
        </w:tabs>
        <w:jc w:val="center"/>
        <w:rPr>
          <w:sz w:val="24"/>
        </w:rPr>
      </w:pPr>
    </w:p>
    <w:p w:rsidR="00B33986" w:rsidRDefault="00B33986" w:rsidP="00EB325C"/>
    <w:p w:rsidR="002379CC" w:rsidRDefault="002379CC" w:rsidP="00EB325C"/>
    <w:p w:rsidR="002379CC" w:rsidRDefault="002379CC" w:rsidP="00EB325C"/>
    <w:p w:rsidR="002379CC" w:rsidRDefault="002379CC" w:rsidP="00EB325C"/>
    <w:p w:rsidR="002379CC" w:rsidRDefault="002379CC" w:rsidP="004D078D">
      <w:pPr>
        <w:tabs>
          <w:tab w:val="left" w:pos="1440"/>
        </w:tabs>
      </w:pPr>
    </w:p>
    <w:p w:rsidR="002379CC" w:rsidRDefault="002379CC" w:rsidP="00EB325C"/>
    <w:p w:rsidR="002379CC" w:rsidRDefault="002379CC" w:rsidP="00EB325C"/>
    <w:p w:rsidR="00AB1D42" w:rsidRDefault="00176D5E" w:rsidP="00EB325C">
      <w:r>
        <w:rPr>
          <w:noProof/>
          <w:lang w:eastAsia="fr-FR"/>
        </w:rPr>
        <w:pict>
          <v:rect id="_x0000_s1026" style="position:absolute;margin-left:40.45pt;margin-top:12.35pt;width:414.3pt;height:190.15pt;z-index:251658240" filled="f"/>
        </w:pict>
      </w:r>
    </w:p>
    <w:p w:rsidR="00AB1D42" w:rsidRPr="001F4A5F" w:rsidRDefault="00AB1D42" w:rsidP="00EB325C"/>
    <w:p w:rsidR="00B46040" w:rsidRPr="001F4A5F" w:rsidRDefault="00B46040" w:rsidP="00EB325C"/>
    <w:p w:rsidR="006727E7" w:rsidRPr="002239D5" w:rsidRDefault="009545D3" w:rsidP="003730B6">
      <w:pPr>
        <w:jc w:val="center"/>
        <w:rPr>
          <w:b/>
          <w:color w:val="D53D2B"/>
          <w:sz w:val="52"/>
        </w:rPr>
      </w:pPr>
      <w:r w:rsidRPr="002239D5">
        <w:rPr>
          <w:b/>
          <w:color w:val="D53D2B"/>
          <w:sz w:val="52"/>
        </w:rPr>
        <w:t>A</w:t>
      </w:r>
      <w:r w:rsidR="00C82C80">
        <w:rPr>
          <w:b/>
          <w:color w:val="D53D2B"/>
          <w:sz w:val="52"/>
        </w:rPr>
        <w:t>ppel à projets Recherche</w:t>
      </w:r>
    </w:p>
    <w:p w:rsidR="00CA503D" w:rsidRPr="002239D5" w:rsidRDefault="00CA503D" w:rsidP="003730B6">
      <w:pPr>
        <w:jc w:val="center"/>
        <w:rPr>
          <w:color w:val="D53D2B"/>
          <w:sz w:val="32"/>
        </w:rPr>
      </w:pPr>
    </w:p>
    <w:p w:rsidR="00AB1D42" w:rsidRPr="002239D5" w:rsidRDefault="00AB1D42" w:rsidP="003730B6">
      <w:pPr>
        <w:jc w:val="center"/>
        <w:rPr>
          <w:color w:val="D53D2B"/>
        </w:rPr>
      </w:pPr>
    </w:p>
    <w:p w:rsidR="00CA503D" w:rsidRPr="00ED7C2A" w:rsidRDefault="00CA503D" w:rsidP="003730B6">
      <w:pPr>
        <w:jc w:val="center"/>
        <w:rPr>
          <w:b/>
          <w:color w:val="D53D2B"/>
          <w:sz w:val="44"/>
        </w:rPr>
      </w:pPr>
      <w:r w:rsidRPr="00ED7C2A">
        <w:rPr>
          <w:b/>
          <w:color w:val="D53D2B"/>
          <w:sz w:val="44"/>
        </w:rPr>
        <w:t>RFI « Electronique Professionnelle »</w:t>
      </w:r>
    </w:p>
    <w:p w:rsidR="00CA503D" w:rsidRPr="00ED7C2A" w:rsidRDefault="00CA503D" w:rsidP="003730B6">
      <w:pPr>
        <w:jc w:val="center"/>
        <w:rPr>
          <w:b/>
        </w:rPr>
      </w:pPr>
    </w:p>
    <w:p w:rsidR="001241AE" w:rsidRPr="00ED7C2A" w:rsidRDefault="002239D5" w:rsidP="003730B6">
      <w:pPr>
        <w:jc w:val="center"/>
        <w:rPr>
          <w:b/>
          <w:color w:val="D53D2B"/>
          <w:sz w:val="44"/>
          <w:szCs w:val="44"/>
        </w:rPr>
      </w:pPr>
      <w:r w:rsidRPr="00ED7C2A">
        <w:rPr>
          <w:b/>
          <w:color w:val="D53D2B"/>
          <w:sz w:val="44"/>
          <w:szCs w:val="44"/>
        </w:rPr>
        <w:t>Cahier des Charges</w:t>
      </w:r>
    </w:p>
    <w:p w:rsidR="002239D5" w:rsidRPr="00ED7C2A" w:rsidRDefault="002239D5" w:rsidP="003730B6">
      <w:pPr>
        <w:jc w:val="center"/>
        <w:rPr>
          <w:b/>
          <w:color w:val="D53D2B"/>
        </w:rPr>
      </w:pPr>
    </w:p>
    <w:p w:rsidR="00CA503D" w:rsidRPr="008761B1" w:rsidRDefault="00CA503D" w:rsidP="003730B6">
      <w:pPr>
        <w:jc w:val="center"/>
        <w:rPr>
          <w:b/>
          <w:color w:val="D53D2B"/>
          <w:sz w:val="28"/>
        </w:rPr>
      </w:pPr>
      <w:r w:rsidRPr="008761B1">
        <w:rPr>
          <w:b/>
          <w:color w:val="D53D2B"/>
          <w:sz w:val="28"/>
        </w:rPr>
        <w:t>Année 2015</w:t>
      </w:r>
    </w:p>
    <w:p w:rsidR="00A9037F" w:rsidRPr="00AB1D42" w:rsidRDefault="00A9037F" w:rsidP="00EB325C">
      <w:pPr>
        <w:rPr>
          <w:sz w:val="28"/>
        </w:rPr>
      </w:pPr>
    </w:p>
    <w:p w:rsidR="00A9037F" w:rsidRPr="001F4A5F" w:rsidRDefault="00A9037F" w:rsidP="00EB325C"/>
    <w:p w:rsidR="00B33986" w:rsidRDefault="00B33986" w:rsidP="00EB325C"/>
    <w:p w:rsidR="001241AE" w:rsidRDefault="001241AE" w:rsidP="00EB325C"/>
    <w:p w:rsidR="001241AE" w:rsidRDefault="001241AE" w:rsidP="00EB325C"/>
    <w:p w:rsidR="001241AE" w:rsidRDefault="001241AE" w:rsidP="00EB325C"/>
    <w:p w:rsidR="001241AE" w:rsidRDefault="001241AE" w:rsidP="00EB325C"/>
    <w:p w:rsidR="001241AE" w:rsidRPr="001F4A5F" w:rsidRDefault="001241AE" w:rsidP="00EB325C"/>
    <w:p w:rsidR="00597F85" w:rsidRDefault="001241AE" w:rsidP="001241AE">
      <w:pPr>
        <w:jc w:val="center"/>
      </w:pPr>
      <w:r w:rsidRPr="001F4A5F">
        <w:rPr>
          <w:noProof/>
          <w:lang w:eastAsia="fr-FR"/>
        </w:rPr>
        <w:drawing>
          <wp:inline distT="0" distB="0" distL="0" distR="0">
            <wp:extent cx="1542331" cy="1867032"/>
            <wp:effectExtent l="19050" t="0" r="719" b="0"/>
            <wp:docPr id="6" name="Image 1" descr="logo w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we-n.jpg"/>
                    <pic:cNvPicPr/>
                  </pic:nvPicPr>
                  <pic:blipFill>
                    <a:blip r:embed="rId10" cstate="print"/>
                    <a:stretch>
                      <a:fillRect/>
                    </a:stretch>
                  </pic:blipFill>
                  <pic:spPr>
                    <a:xfrm>
                      <a:off x="0" y="0"/>
                      <a:ext cx="1544719" cy="1869922"/>
                    </a:xfrm>
                    <a:prstGeom prst="rect">
                      <a:avLst/>
                    </a:prstGeom>
                  </pic:spPr>
                </pic:pic>
              </a:graphicData>
            </a:graphic>
          </wp:inline>
        </w:drawing>
      </w:r>
    </w:p>
    <w:p w:rsidR="00CA503D" w:rsidRPr="001F4A5F" w:rsidRDefault="00CA503D" w:rsidP="00EB325C"/>
    <w:p w:rsidR="001241AE" w:rsidRPr="001F4A5F" w:rsidRDefault="001241AE" w:rsidP="00EB325C"/>
    <w:p w:rsidR="00AB1D42" w:rsidRDefault="001F4A5F" w:rsidP="003730B6">
      <w:pPr>
        <w:pStyle w:val="Pieddepage"/>
        <w:jc w:val="center"/>
      </w:pPr>
      <w:r>
        <w:t>WE NETWORK</w:t>
      </w:r>
      <w:r w:rsidR="00AB1D42">
        <w:t xml:space="preserve"> </w:t>
      </w:r>
    </w:p>
    <w:p w:rsidR="001241AE" w:rsidRDefault="00125ED6" w:rsidP="003730B6">
      <w:pPr>
        <w:pStyle w:val="Pieddepage"/>
        <w:jc w:val="center"/>
      </w:pPr>
      <w:r>
        <w:t>Le Silicium</w:t>
      </w:r>
    </w:p>
    <w:p w:rsidR="00B46040" w:rsidRPr="001F4A5F" w:rsidRDefault="00CA503D" w:rsidP="003730B6">
      <w:pPr>
        <w:pStyle w:val="Pieddepage"/>
        <w:jc w:val="center"/>
      </w:pPr>
      <w:r>
        <w:t xml:space="preserve">3 </w:t>
      </w:r>
      <w:proofErr w:type="gramStart"/>
      <w:r>
        <w:t>a</w:t>
      </w:r>
      <w:r w:rsidR="00B46040" w:rsidRPr="001F4A5F">
        <w:t>venue</w:t>
      </w:r>
      <w:proofErr w:type="gramEnd"/>
      <w:r w:rsidR="00B46040" w:rsidRPr="001F4A5F">
        <w:t xml:space="preserve"> du Bois L’abbé - 49070 BEAUCOUZE</w:t>
      </w:r>
    </w:p>
    <w:p w:rsidR="00B46040" w:rsidRPr="001F4A5F" w:rsidRDefault="00B46040" w:rsidP="003730B6">
      <w:pPr>
        <w:jc w:val="center"/>
      </w:pPr>
    </w:p>
    <w:p w:rsidR="00E87235" w:rsidRDefault="00246445" w:rsidP="003730B6">
      <w:pPr>
        <w:jc w:val="center"/>
      </w:pPr>
      <w:r>
        <w:t>Mai</w:t>
      </w:r>
      <w:r w:rsidR="003E20F1">
        <w:t xml:space="preserve"> 2015</w:t>
      </w:r>
    </w:p>
    <w:p w:rsidR="00DE7B9D" w:rsidRDefault="00DE7B9D" w:rsidP="00AB1D42">
      <w:pPr>
        <w:autoSpaceDE/>
        <w:autoSpaceDN/>
        <w:adjustRightInd/>
        <w:spacing w:after="200" w:line="276" w:lineRule="auto"/>
        <w:jc w:val="center"/>
        <w:sectPr w:rsidR="00DE7B9D" w:rsidSect="00CA5CDC">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418" w:left="1134" w:header="709" w:footer="170" w:gutter="0"/>
          <w:cols w:space="708"/>
          <w:titlePg/>
          <w:docGrid w:linePitch="360"/>
        </w:sectPr>
      </w:pPr>
    </w:p>
    <w:p w:rsidR="00597F85" w:rsidRPr="001F4A5F" w:rsidRDefault="00597F85" w:rsidP="00EB325C"/>
    <w:sdt>
      <w:sdtPr>
        <w:rPr>
          <w:rFonts w:ascii="Times New Roman" w:eastAsiaTheme="minorHAnsi" w:hAnsi="Times New Roman" w:cs="Calibri"/>
          <w:b w:val="0"/>
          <w:bCs w:val="0"/>
          <w:color w:val="000000"/>
          <w:sz w:val="24"/>
          <w:szCs w:val="22"/>
        </w:rPr>
        <w:id w:val="110823423"/>
        <w:docPartObj>
          <w:docPartGallery w:val="Table of Contents"/>
          <w:docPartUnique/>
        </w:docPartObj>
      </w:sdtPr>
      <w:sdtEndPr>
        <w:rPr>
          <w:rFonts w:ascii="Arial Narrow" w:hAnsi="Arial Narrow"/>
          <w:sz w:val="22"/>
        </w:rPr>
      </w:sdtEndPr>
      <w:sdtContent>
        <w:p w:rsidR="00CA503D" w:rsidRDefault="00CA503D" w:rsidP="00EB325C">
          <w:pPr>
            <w:pStyle w:val="En-ttedetabledesmatires"/>
          </w:pPr>
          <w:r w:rsidRPr="002239D5">
            <w:rPr>
              <w:color w:val="D53D2B"/>
            </w:rPr>
            <w:t>Sommaire</w:t>
          </w:r>
        </w:p>
        <w:p w:rsidR="00982F68" w:rsidRDefault="00176D5E">
          <w:pPr>
            <w:pStyle w:val="TM1"/>
            <w:tabs>
              <w:tab w:val="right" w:leader="dot" w:pos="9628"/>
            </w:tabs>
            <w:rPr>
              <w:rFonts w:asciiTheme="minorHAnsi" w:eastAsiaTheme="minorEastAsia" w:hAnsiTheme="minorHAnsi" w:cstheme="minorBidi"/>
              <w:noProof/>
              <w:color w:val="auto"/>
              <w:lang w:eastAsia="fr-FR"/>
            </w:rPr>
          </w:pPr>
          <w:r>
            <w:fldChar w:fldCharType="begin"/>
          </w:r>
          <w:r w:rsidR="00CA503D">
            <w:instrText xml:space="preserve"> TOC \o "1-3" \h \z \u </w:instrText>
          </w:r>
          <w:r>
            <w:fldChar w:fldCharType="separate"/>
          </w:r>
          <w:hyperlink w:anchor="_Toc419117595" w:history="1">
            <w:r w:rsidR="00982F68" w:rsidRPr="00E65039">
              <w:rPr>
                <w:rStyle w:val="Lienhypertexte"/>
                <w:noProof/>
              </w:rPr>
              <w:t>Préambule</w:t>
            </w:r>
            <w:r w:rsidR="00982F68">
              <w:rPr>
                <w:noProof/>
                <w:webHidden/>
              </w:rPr>
              <w:tab/>
            </w:r>
            <w:r>
              <w:rPr>
                <w:noProof/>
                <w:webHidden/>
              </w:rPr>
              <w:fldChar w:fldCharType="begin"/>
            </w:r>
            <w:r w:rsidR="00982F68">
              <w:rPr>
                <w:noProof/>
                <w:webHidden/>
              </w:rPr>
              <w:instrText xml:space="preserve"> PAGEREF _Toc419117595 \h </w:instrText>
            </w:r>
            <w:r>
              <w:rPr>
                <w:noProof/>
                <w:webHidden/>
              </w:rPr>
            </w:r>
            <w:r>
              <w:rPr>
                <w:noProof/>
                <w:webHidden/>
              </w:rPr>
              <w:fldChar w:fldCharType="separate"/>
            </w:r>
            <w:r w:rsidR="004D078D">
              <w:rPr>
                <w:noProof/>
                <w:webHidden/>
              </w:rPr>
              <w:t>3</w:t>
            </w:r>
            <w:r>
              <w:rPr>
                <w:noProof/>
                <w:webHidden/>
              </w:rPr>
              <w:fldChar w:fldCharType="end"/>
            </w:r>
          </w:hyperlink>
        </w:p>
        <w:p w:rsidR="00982F68" w:rsidRDefault="00176D5E">
          <w:pPr>
            <w:pStyle w:val="TM1"/>
            <w:tabs>
              <w:tab w:val="left" w:pos="440"/>
              <w:tab w:val="right" w:leader="dot" w:pos="9628"/>
            </w:tabs>
            <w:rPr>
              <w:rFonts w:asciiTheme="minorHAnsi" w:eastAsiaTheme="minorEastAsia" w:hAnsiTheme="minorHAnsi" w:cstheme="minorBidi"/>
              <w:noProof/>
              <w:color w:val="auto"/>
              <w:lang w:eastAsia="fr-FR"/>
            </w:rPr>
          </w:pPr>
          <w:hyperlink w:anchor="_Toc419117596" w:history="1">
            <w:r w:rsidR="00982F68" w:rsidRPr="00E65039">
              <w:rPr>
                <w:rStyle w:val="Lienhypertexte"/>
                <w:noProof/>
              </w:rPr>
              <w:t>I.</w:t>
            </w:r>
            <w:r w:rsidR="00982F68">
              <w:rPr>
                <w:rFonts w:asciiTheme="minorHAnsi" w:eastAsiaTheme="minorEastAsia" w:hAnsiTheme="minorHAnsi" w:cstheme="minorBidi"/>
                <w:noProof/>
                <w:color w:val="auto"/>
                <w:lang w:eastAsia="fr-FR"/>
              </w:rPr>
              <w:tab/>
            </w:r>
            <w:r w:rsidR="00982F68" w:rsidRPr="00E65039">
              <w:rPr>
                <w:rStyle w:val="Lienhypertexte"/>
                <w:noProof/>
              </w:rPr>
              <w:t>Cadre RFI « Electronique Professionnelle »</w:t>
            </w:r>
            <w:r w:rsidR="00982F68">
              <w:rPr>
                <w:noProof/>
                <w:webHidden/>
              </w:rPr>
              <w:tab/>
            </w:r>
            <w:r>
              <w:rPr>
                <w:noProof/>
                <w:webHidden/>
              </w:rPr>
              <w:fldChar w:fldCharType="begin"/>
            </w:r>
            <w:r w:rsidR="00982F68">
              <w:rPr>
                <w:noProof/>
                <w:webHidden/>
              </w:rPr>
              <w:instrText xml:space="preserve"> PAGEREF _Toc419117596 \h </w:instrText>
            </w:r>
            <w:r>
              <w:rPr>
                <w:noProof/>
                <w:webHidden/>
              </w:rPr>
            </w:r>
            <w:r>
              <w:rPr>
                <w:noProof/>
                <w:webHidden/>
              </w:rPr>
              <w:fldChar w:fldCharType="separate"/>
            </w:r>
            <w:r w:rsidR="004D078D">
              <w:rPr>
                <w:noProof/>
                <w:webHidden/>
              </w:rPr>
              <w:t>4</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597" w:history="1">
            <w:r w:rsidR="00982F68" w:rsidRPr="00E65039">
              <w:rPr>
                <w:rStyle w:val="Lienhypertexte"/>
                <w:noProof/>
              </w:rPr>
              <w:t>I.1.</w:t>
            </w:r>
            <w:r w:rsidR="00982F68">
              <w:rPr>
                <w:rFonts w:asciiTheme="minorHAnsi" w:eastAsiaTheme="minorEastAsia" w:hAnsiTheme="minorHAnsi" w:cstheme="minorBidi"/>
                <w:noProof/>
                <w:color w:val="auto"/>
                <w:lang w:eastAsia="fr-FR"/>
              </w:rPr>
              <w:tab/>
            </w:r>
            <w:r w:rsidR="00982F68" w:rsidRPr="00E65039">
              <w:rPr>
                <w:rStyle w:val="Lienhypertexte"/>
                <w:noProof/>
              </w:rPr>
              <w:t>Objectifs de l’appel à candidatures</w:t>
            </w:r>
            <w:r w:rsidR="00982F68">
              <w:rPr>
                <w:noProof/>
                <w:webHidden/>
              </w:rPr>
              <w:tab/>
            </w:r>
            <w:r>
              <w:rPr>
                <w:noProof/>
                <w:webHidden/>
              </w:rPr>
              <w:fldChar w:fldCharType="begin"/>
            </w:r>
            <w:r w:rsidR="00982F68">
              <w:rPr>
                <w:noProof/>
                <w:webHidden/>
              </w:rPr>
              <w:instrText xml:space="preserve"> PAGEREF _Toc419117597 \h </w:instrText>
            </w:r>
            <w:r>
              <w:rPr>
                <w:noProof/>
                <w:webHidden/>
              </w:rPr>
            </w:r>
            <w:r>
              <w:rPr>
                <w:noProof/>
                <w:webHidden/>
              </w:rPr>
              <w:fldChar w:fldCharType="separate"/>
            </w:r>
            <w:r w:rsidR="004D078D">
              <w:rPr>
                <w:noProof/>
                <w:webHidden/>
              </w:rPr>
              <w:t>4</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598" w:history="1">
            <w:r w:rsidR="00982F68" w:rsidRPr="00E65039">
              <w:rPr>
                <w:rStyle w:val="Lienhypertexte"/>
                <w:noProof/>
              </w:rPr>
              <w:t>I.2.</w:t>
            </w:r>
            <w:r w:rsidR="00982F68">
              <w:rPr>
                <w:rFonts w:asciiTheme="minorHAnsi" w:eastAsiaTheme="minorEastAsia" w:hAnsiTheme="minorHAnsi" w:cstheme="minorBidi"/>
                <w:noProof/>
                <w:color w:val="auto"/>
                <w:lang w:eastAsia="fr-FR"/>
              </w:rPr>
              <w:tab/>
            </w:r>
            <w:r w:rsidR="00982F68" w:rsidRPr="00E65039">
              <w:rPr>
                <w:rStyle w:val="Lienhypertexte"/>
                <w:noProof/>
              </w:rPr>
              <w:t>Qui peut postuler à cet appel à candidatures ?</w:t>
            </w:r>
            <w:r w:rsidR="00982F68">
              <w:rPr>
                <w:noProof/>
                <w:webHidden/>
              </w:rPr>
              <w:tab/>
            </w:r>
            <w:r>
              <w:rPr>
                <w:noProof/>
                <w:webHidden/>
              </w:rPr>
              <w:fldChar w:fldCharType="begin"/>
            </w:r>
            <w:r w:rsidR="00982F68">
              <w:rPr>
                <w:noProof/>
                <w:webHidden/>
              </w:rPr>
              <w:instrText xml:space="preserve"> PAGEREF _Toc419117598 \h </w:instrText>
            </w:r>
            <w:r>
              <w:rPr>
                <w:noProof/>
                <w:webHidden/>
              </w:rPr>
            </w:r>
            <w:r>
              <w:rPr>
                <w:noProof/>
                <w:webHidden/>
              </w:rPr>
              <w:fldChar w:fldCharType="separate"/>
            </w:r>
            <w:r w:rsidR="004D078D">
              <w:rPr>
                <w:noProof/>
                <w:webHidden/>
              </w:rPr>
              <w:t>4</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599" w:history="1">
            <w:r w:rsidR="00982F68" w:rsidRPr="00E65039">
              <w:rPr>
                <w:rStyle w:val="Lienhypertexte"/>
                <w:noProof/>
              </w:rPr>
              <w:t>I.3.</w:t>
            </w:r>
            <w:r w:rsidR="00982F68">
              <w:rPr>
                <w:rFonts w:asciiTheme="minorHAnsi" w:eastAsiaTheme="minorEastAsia" w:hAnsiTheme="minorHAnsi" w:cstheme="minorBidi"/>
                <w:noProof/>
                <w:color w:val="auto"/>
                <w:lang w:eastAsia="fr-FR"/>
              </w:rPr>
              <w:tab/>
            </w:r>
            <w:r w:rsidR="00982F68" w:rsidRPr="00E65039">
              <w:rPr>
                <w:rStyle w:val="Lienhypertexte"/>
                <w:noProof/>
              </w:rPr>
              <w:t>Critères de sélection</w:t>
            </w:r>
            <w:r w:rsidR="00982F68">
              <w:rPr>
                <w:noProof/>
                <w:webHidden/>
              </w:rPr>
              <w:tab/>
            </w:r>
            <w:r>
              <w:rPr>
                <w:noProof/>
                <w:webHidden/>
              </w:rPr>
              <w:fldChar w:fldCharType="begin"/>
            </w:r>
            <w:r w:rsidR="00982F68">
              <w:rPr>
                <w:noProof/>
                <w:webHidden/>
              </w:rPr>
              <w:instrText xml:space="preserve"> PAGEREF _Toc419117599 \h </w:instrText>
            </w:r>
            <w:r>
              <w:rPr>
                <w:noProof/>
                <w:webHidden/>
              </w:rPr>
            </w:r>
            <w:r>
              <w:rPr>
                <w:noProof/>
                <w:webHidden/>
              </w:rPr>
              <w:fldChar w:fldCharType="separate"/>
            </w:r>
            <w:r w:rsidR="004D078D">
              <w:rPr>
                <w:noProof/>
                <w:webHidden/>
              </w:rPr>
              <w:t>4</w:t>
            </w:r>
            <w:r>
              <w:rPr>
                <w:noProof/>
                <w:webHidden/>
              </w:rPr>
              <w:fldChar w:fldCharType="end"/>
            </w:r>
          </w:hyperlink>
        </w:p>
        <w:p w:rsidR="00982F68" w:rsidRDefault="00176D5E">
          <w:pPr>
            <w:pStyle w:val="TM1"/>
            <w:tabs>
              <w:tab w:val="left" w:pos="440"/>
              <w:tab w:val="right" w:leader="dot" w:pos="9628"/>
            </w:tabs>
            <w:rPr>
              <w:rFonts w:asciiTheme="minorHAnsi" w:eastAsiaTheme="minorEastAsia" w:hAnsiTheme="minorHAnsi" w:cstheme="minorBidi"/>
              <w:noProof/>
              <w:color w:val="auto"/>
              <w:lang w:eastAsia="fr-FR"/>
            </w:rPr>
          </w:pPr>
          <w:hyperlink w:anchor="_Toc419117600" w:history="1">
            <w:r w:rsidR="00982F68" w:rsidRPr="00E65039">
              <w:rPr>
                <w:rStyle w:val="Lienhypertexte"/>
                <w:noProof/>
              </w:rPr>
              <w:t>II.</w:t>
            </w:r>
            <w:r w:rsidR="00982F68">
              <w:rPr>
                <w:rFonts w:asciiTheme="minorHAnsi" w:eastAsiaTheme="minorEastAsia" w:hAnsiTheme="minorHAnsi" w:cstheme="minorBidi"/>
                <w:noProof/>
                <w:color w:val="auto"/>
                <w:lang w:eastAsia="fr-FR"/>
              </w:rPr>
              <w:tab/>
            </w:r>
            <w:r w:rsidR="00982F68" w:rsidRPr="00E65039">
              <w:rPr>
                <w:rStyle w:val="Lienhypertexte"/>
                <w:noProof/>
              </w:rPr>
              <w:t>Procédure de sélection et calendrier</w:t>
            </w:r>
            <w:r w:rsidR="00982F68">
              <w:rPr>
                <w:noProof/>
                <w:webHidden/>
              </w:rPr>
              <w:tab/>
            </w:r>
            <w:r>
              <w:rPr>
                <w:noProof/>
                <w:webHidden/>
              </w:rPr>
              <w:fldChar w:fldCharType="begin"/>
            </w:r>
            <w:r w:rsidR="00982F68">
              <w:rPr>
                <w:noProof/>
                <w:webHidden/>
              </w:rPr>
              <w:instrText xml:space="preserve"> PAGEREF _Toc419117600 \h </w:instrText>
            </w:r>
            <w:r>
              <w:rPr>
                <w:noProof/>
                <w:webHidden/>
              </w:rPr>
            </w:r>
            <w:r>
              <w:rPr>
                <w:noProof/>
                <w:webHidden/>
              </w:rPr>
              <w:fldChar w:fldCharType="separate"/>
            </w:r>
            <w:r w:rsidR="004D078D">
              <w:rPr>
                <w:noProof/>
                <w:webHidden/>
              </w:rPr>
              <w:t>5</w:t>
            </w:r>
            <w:r>
              <w:rPr>
                <w:noProof/>
                <w:webHidden/>
              </w:rPr>
              <w:fldChar w:fldCharType="end"/>
            </w:r>
          </w:hyperlink>
        </w:p>
        <w:p w:rsidR="00982F68" w:rsidRDefault="00176D5E">
          <w:pPr>
            <w:pStyle w:val="TM1"/>
            <w:tabs>
              <w:tab w:val="left" w:pos="440"/>
              <w:tab w:val="right" w:leader="dot" w:pos="9628"/>
            </w:tabs>
            <w:rPr>
              <w:rFonts w:asciiTheme="minorHAnsi" w:eastAsiaTheme="minorEastAsia" w:hAnsiTheme="minorHAnsi" w:cstheme="minorBidi"/>
              <w:noProof/>
              <w:color w:val="auto"/>
              <w:lang w:eastAsia="fr-FR"/>
            </w:rPr>
          </w:pPr>
          <w:hyperlink w:anchor="_Toc419117601" w:history="1">
            <w:r w:rsidR="00982F68" w:rsidRPr="00E65039">
              <w:rPr>
                <w:rStyle w:val="Lienhypertexte"/>
                <w:noProof/>
              </w:rPr>
              <w:t>III.</w:t>
            </w:r>
            <w:r w:rsidR="00982F68">
              <w:rPr>
                <w:rFonts w:asciiTheme="minorHAnsi" w:eastAsiaTheme="minorEastAsia" w:hAnsiTheme="minorHAnsi" w:cstheme="minorBidi"/>
                <w:noProof/>
                <w:color w:val="auto"/>
                <w:lang w:eastAsia="fr-FR"/>
              </w:rPr>
              <w:tab/>
            </w:r>
            <w:r w:rsidR="00982F68" w:rsidRPr="00E65039">
              <w:rPr>
                <w:rStyle w:val="Lienhypertexte"/>
                <w:noProof/>
              </w:rPr>
              <w:t>Modalités du soutien par le RFI « Electronique professionnelle »</w:t>
            </w:r>
            <w:r w:rsidR="00982F68">
              <w:rPr>
                <w:noProof/>
                <w:webHidden/>
              </w:rPr>
              <w:tab/>
            </w:r>
            <w:r>
              <w:rPr>
                <w:noProof/>
                <w:webHidden/>
              </w:rPr>
              <w:fldChar w:fldCharType="begin"/>
            </w:r>
            <w:r w:rsidR="00982F68">
              <w:rPr>
                <w:noProof/>
                <w:webHidden/>
              </w:rPr>
              <w:instrText xml:space="preserve"> PAGEREF _Toc419117601 \h </w:instrText>
            </w:r>
            <w:r>
              <w:rPr>
                <w:noProof/>
                <w:webHidden/>
              </w:rPr>
            </w:r>
            <w:r>
              <w:rPr>
                <w:noProof/>
                <w:webHidden/>
              </w:rPr>
              <w:fldChar w:fldCharType="separate"/>
            </w:r>
            <w:r w:rsidR="004D078D">
              <w:rPr>
                <w:noProof/>
                <w:webHidden/>
              </w:rPr>
              <w:t>6</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602" w:history="1">
            <w:r w:rsidR="00982F68" w:rsidRPr="00E65039">
              <w:rPr>
                <w:rStyle w:val="Lienhypertexte"/>
                <w:noProof/>
              </w:rPr>
              <w:t>III.1.</w:t>
            </w:r>
            <w:r w:rsidR="00982F68">
              <w:rPr>
                <w:rFonts w:asciiTheme="minorHAnsi" w:eastAsiaTheme="minorEastAsia" w:hAnsiTheme="minorHAnsi" w:cstheme="minorBidi"/>
                <w:noProof/>
                <w:color w:val="auto"/>
                <w:lang w:eastAsia="fr-FR"/>
              </w:rPr>
              <w:tab/>
            </w:r>
            <w:r w:rsidR="00982F68" w:rsidRPr="00E65039">
              <w:rPr>
                <w:rStyle w:val="Lienhypertexte"/>
                <w:noProof/>
              </w:rPr>
              <w:t>Dimensionnement des projets</w:t>
            </w:r>
            <w:r w:rsidR="00982F68">
              <w:rPr>
                <w:noProof/>
                <w:webHidden/>
              </w:rPr>
              <w:tab/>
            </w:r>
            <w:r>
              <w:rPr>
                <w:noProof/>
                <w:webHidden/>
              </w:rPr>
              <w:fldChar w:fldCharType="begin"/>
            </w:r>
            <w:r w:rsidR="00982F68">
              <w:rPr>
                <w:noProof/>
                <w:webHidden/>
              </w:rPr>
              <w:instrText xml:space="preserve"> PAGEREF _Toc419117602 \h </w:instrText>
            </w:r>
            <w:r>
              <w:rPr>
                <w:noProof/>
                <w:webHidden/>
              </w:rPr>
            </w:r>
            <w:r>
              <w:rPr>
                <w:noProof/>
                <w:webHidden/>
              </w:rPr>
              <w:fldChar w:fldCharType="separate"/>
            </w:r>
            <w:r w:rsidR="004D078D">
              <w:rPr>
                <w:noProof/>
                <w:webHidden/>
              </w:rPr>
              <w:t>6</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603" w:history="1">
            <w:r w:rsidR="00982F68" w:rsidRPr="00E65039">
              <w:rPr>
                <w:rStyle w:val="Lienhypertexte"/>
                <w:noProof/>
              </w:rPr>
              <w:t>III.2.</w:t>
            </w:r>
            <w:r w:rsidR="00982F68">
              <w:rPr>
                <w:rFonts w:asciiTheme="minorHAnsi" w:eastAsiaTheme="minorEastAsia" w:hAnsiTheme="minorHAnsi" w:cstheme="minorBidi"/>
                <w:noProof/>
                <w:color w:val="auto"/>
                <w:lang w:eastAsia="fr-FR"/>
              </w:rPr>
              <w:tab/>
            </w:r>
            <w:r w:rsidR="00982F68" w:rsidRPr="00E65039">
              <w:rPr>
                <w:rStyle w:val="Lienhypertexte"/>
                <w:noProof/>
              </w:rPr>
              <w:t>Dépenses éligibles</w:t>
            </w:r>
            <w:r w:rsidR="00982F68">
              <w:rPr>
                <w:noProof/>
                <w:webHidden/>
              </w:rPr>
              <w:tab/>
            </w:r>
            <w:r>
              <w:rPr>
                <w:noProof/>
                <w:webHidden/>
              </w:rPr>
              <w:fldChar w:fldCharType="begin"/>
            </w:r>
            <w:r w:rsidR="00982F68">
              <w:rPr>
                <w:noProof/>
                <w:webHidden/>
              </w:rPr>
              <w:instrText xml:space="preserve"> PAGEREF _Toc419117603 \h </w:instrText>
            </w:r>
            <w:r>
              <w:rPr>
                <w:noProof/>
                <w:webHidden/>
              </w:rPr>
            </w:r>
            <w:r>
              <w:rPr>
                <w:noProof/>
                <w:webHidden/>
              </w:rPr>
              <w:fldChar w:fldCharType="separate"/>
            </w:r>
            <w:r w:rsidR="004D078D">
              <w:rPr>
                <w:noProof/>
                <w:webHidden/>
              </w:rPr>
              <w:t>6</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604" w:history="1">
            <w:r w:rsidR="00982F68" w:rsidRPr="00E65039">
              <w:rPr>
                <w:rStyle w:val="Lienhypertexte"/>
                <w:noProof/>
              </w:rPr>
              <w:t>III.3.</w:t>
            </w:r>
            <w:r w:rsidR="00982F68">
              <w:rPr>
                <w:rFonts w:asciiTheme="minorHAnsi" w:eastAsiaTheme="minorEastAsia" w:hAnsiTheme="minorHAnsi" w:cstheme="minorBidi"/>
                <w:noProof/>
                <w:color w:val="auto"/>
                <w:lang w:eastAsia="fr-FR"/>
              </w:rPr>
              <w:tab/>
            </w:r>
            <w:r w:rsidR="00982F68" w:rsidRPr="00E65039">
              <w:rPr>
                <w:rStyle w:val="Lienhypertexte"/>
                <w:noProof/>
              </w:rPr>
              <w:t>Gestion administrative et financière</w:t>
            </w:r>
            <w:r w:rsidR="00982F68">
              <w:rPr>
                <w:noProof/>
                <w:webHidden/>
              </w:rPr>
              <w:tab/>
            </w:r>
            <w:r>
              <w:rPr>
                <w:noProof/>
                <w:webHidden/>
              </w:rPr>
              <w:fldChar w:fldCharType="begin"/>
            </w:r>
            <w:r w:rsidR="00982F68">
              <w:rPr>
                <w:noProof/>
                <w:webHidden/>
              </w:rPr>
              <w:instrText xml:space="preserve"> PAGEREF _Toc419117604 \h </w:instrText>
            </w:r>
            <w:r>
              <w:rPr>
                <w:noProof/>
                <w:webHidden/>
              </w:rPr>
            </w:r>
            <w:r>
              <w:rPr>
                <w:noProof/>
                <w:webHidden/>
              </w:rPr>
              <w:fldChar w:fldCharType="separate"/>
            </w:r>
            <w:r w:rsidR="004D078D">
              <w:rPr>
                <w:noProof/>
                <w:webHidden/>
              </w:rPr>
              <w:t>6</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605" w:history="1">
            <w:r w:rsidR="00982F68" w:rsidRPr="00E65039">
              <w:rPr>
                <w:rStyle w:val="Lienhypertexte"/>
                <w:noProof/>
              </w:rPr>
              <w:t>III.4.</w:t>
            </w:r>
            <w:r w:rsidR="00982F68">
              <w:rPr>
                <w:rFonts w:asciiTheme="minorHAnsi" w:eastAsiaTheme="minorEastAsia" w:hAnsiTheme="minorHAnsi" w:cstheme="minorBidi"/>
                <w:noProof/>
                <w:color w:val="auto"/>
                <w:lang w:eastAsia="fr-FR"/>
              </w:rPr>
              <w:tab/>
            </w:r>
            <w:r w:rsidR="00982F68" w:rsidRPr="00E65039">
              <w:rPr>
                <w:rStyle w:val="Lienhypertexte"/>
                <w:noProof/>
              </w:rPr>
              <w:t>Partenaires</w:t>
            </w:r>
            <w:r w:rsidR="00982F68">
              <w:rPr>
                <w:noProof/>
                <w:webHidden/>
              </w:rPr>
              <w:tab/>
            </w:r>
            <w:r>
              <w:rPr>
                <w:noProof/>
                <w:webHidden/>
              </w:rPr>
              <w:fldChar w:fldCharType="begin"/>
            </w:r>
            <w:r w:rsidR="00982F68">
              <w:rPr>
                <w:noProof/>
                <w:webHidden/>
              </w:rPr>
              <w:instrText xml:space="preserve"> PAGEREF _Toc419117605 \h </w:instrText>
            </w:r>
            <w:r>
              <w:rPr>
                <w:noProof/>
                <w:webHidden/>
              </w:rPr>
            </w:r>
            <w:r>
              <w:rPr>
                <w:noProof/>
                <w:webHidden/>
              </w:rPr>
              <w:fldChar w:fldCharType="separate"/>
            </w:r>
            <w:r w:rsidR="004D078D">
              <w:rPr>
                <w:noProof/>
                <w:webHidden/>
              </w:rPr>
              <w:t>6</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606" w:history="1">
            <w:r w:rsidR="00982F68" w:rsidRPr="00E65039">
              <w:rPr>
                <w:rStyle w:val="Lienhypertexte"/>
                <w:noProof/>
              </w:rPr>
              <w:t>III.5.</w:t>
            </w:r>
            <w:r w:rsidR="00982F68">
              <w:rPr>
                <w:rFonts w:asciiTheme="minorHAnsi" w:eastAsiaTheme="minorEastAsia" w:hAnsiTheme="minorHAnsi" w:cstheme="minorBidi"/>
                <w:noProof/>
                <w:color w:val="auto"/>
                <w:lang w:eastAsia="fr-FR"/>
              </w:rPr>
              <w:tab/>
            </w:r>
            <w:r w:rsidR="00982F68" w:rsidRPr="00E65039">
              <w:rPr>
                <w:rStyle w:val="Lienhypertexte"/>
                <w:noProof/>
              </w:rPr>
              <w:t>Allocations de recherche - Candidats</w:t>
            </w:r>
            <w:r w:rsidR="00982F68">
              <w:rPr>
                <w:noProof/>
                <w:webHidden/>
              </w:rPr>
              <w:tab/>
            </w:r>
            <w:r>
              <w:rPr>
                <w:noProof/>
                <w:webHidden/>
              </w:rPr>
              <w:fldChar w:fldCharType="begin"/>
            </w:r>
            <w:r w:rsidR="00982F68">
              <w:rPr>
                <w:noProof/>
                <w:webHidden/>
              </w:rPr>
              <w:instrText xml:space="preserve"> PAGEREF _Toc419117606 \h </w:instrText>
            </w:r>
            <w:r>
              <w:rPr>
                <w:noProof/>
                <w:webHidden/>
              </w:rPr>
            </w:r>
            <w:r>
              <w:rPr>
                <w:noProof/>
                <w:webHidden/>
              </w:rPr>
              <w:fldChar w:fldCharType="separate"/>
            </w:r>
            <w:r w:rsidR="004D078D">
              <w:rPr>
                <w:noProof/>
                <w:webHidden/>
              </w:rPr>
              <w:t>7</w:t>
            </w:r>
            <w:r>
              <w:rPr>
                <w:noProof/>
                <w:webHidden/>
              </w:rPr>
              <w:fldChar w:fldCharType="end"/>
            </w:r>
          </w:hyperlink>
        </w:p>
        <w:p w:rsidR="00982F68" w:rsidRDefault="00176D5E">
          <w:pPr>
            <w:pStyle w:val="TM1"/>
            <w:tabs>
              <w:tab w:val="left" w:pos="660"/>
              <w:tab w:val="right" w:leader="dot" w:pos="9628"/>
            </w:tabs>
            <w:rPr>
              <w:rFonts w:asciiTheme="minorHAnsi" w:eastAsiaTheme="minorEastAsia" w:hAnsiTheme="minorHAnsi" w:cstheme="minorBidi"/>
              <w:noProof/>
              <w:color w:val="auto"/>
              <w:lang w:eastAsia="fr-FR"/>
            </w:rPr>
          </w:pPr>
          <w:hyperlink w:anchor="_Toc419117607" w:history="1">
            <w:r w:rsidR="00982F68" w:rsidRPr="00E65039">
              <w:rPr>
                <w:rStyle w:val="Lienhypertexte"/>
                <w:noProof/>
              </w:rPr>
              <w:t>IV.</w:t>
            </w:r>
            <w:r w:rsidR="00982F68">
              <w:rPr>
                <w:rFonts w:asciiTheme="minorHAnsi" w:eastAsiaTheme="minorEastAsia" w:hAnsiTheme="minorHAnsi" w:cstheme="minorBidi"/>
                <w:noProof/>
                <w:color w:val="auto"/>
                <w:lang w:eastAsia="fr-FR"/>
              </w:rPr>
              <w:tab/>
            </w:r>
            <w:r w:rsidR="00982F68" w:rsidRPr="00E65039">
              <w:rPr>
                <w:rStyle w:val="Lienhypertexte"/>
                <w:noProof/>
              </w:rPr>
              <w:t>Suivi, évaluation, communication</w:t>
            </w:r>
            <w:r w:rsidR="00982F68">
              <w:rPr>
                <w:noProof/>
                <w:webHidden/>
              </w:rPr>
              <w:tab/>
            </w:r>
            <w:r>
              <w:rPr>
                <w:noProof/>
                <w:webHidden/>
              </w:rPr>
              <w:fldChar w:fldCharType="begin"/>
            </w:r>
            <w:r w:rsidR="00982F68">
              <w:rPr>
                <w:noProof/>
                <w:webHidden/>
              </w:rPr>
              <w:instrText xml:space="preserve"> PAGEREF _Toc419117607 \h </w:instrText>
            </w:r>
            <w:r>
              <w:rPr>
                <w:noProof/>
                <w:webHidden/>
              </w:rPr>
            </w:r>
            <w:r>
              <w:rPr>
                <w:noProof/>
                <w:webHidden/>
              </w:rPr>
              <w:fldChar w:fldCharType="separate"/>
            </w:r>
            <w:r w:rsidR="004D078D">
              <w:rPr>
                <w:noProof/>
                <w:webHidden/>
              </w:rPr>
              <w:t>7</w:t>
            </w:r>
            <w:r>
              <w:rPr>
                <w:noProof/>
                <w:webHidden/>
              </w:rPr>
              <w:fldChar w:fldCharType="end"/>
            </w:r>
          </w:hyperlink>
        </w:p>
        <w:p w:rsidR="00CA503D" w:rsidRDefault="00176D5E" w:rsidP="00EB325C">
          <w:r>
            <w:fldChar w:fldCharType="end"/>
          </w:r>
        </w:p>
      </w:sdtContent>
    </w:sdt>
    <w:p w:rsidR="00A9037F" w:rsidRPr="001F4A5F" w:rsidRDefault="00A9037F" w:rsidP="00EB325C"/>
    <w:p w:rsidR="00A9037F" w:rsidRPr="001F4A5F" w:rsidRDefault="00A9037F" w:rsidP="00EB325C"/>
    <w:p w:rsidR="001D2437" w:rsidRPr="00CA503D" w:rsidRDefault="001D2437" w:rsidP="00EB325C">
      <w:pPr>
        <w:pStyle w:val="Paragraphedeliste"/>
      </w:pPr>
      <w:r w:rsidRPr="00CA503D">
        <w:br w:type="page"/>
      </w:r>
    </w:p>
    <w:p w:rsidR="00A9037F" w:rsidRPr="00AB1D42" w:rsidRDefault="00CA503D" w:rsidP="00AB1D42">
      <w:pPr>
        <w:pStyle w:val="Style1"/>
      </w:pPr>
      <w:bookmarkStart w:id="0" w:name="_Toc419117595"/>
      <w:r w:rsidRPr="00AB1D42">
        <w:lastRenderedPageBreak/>
        <w:t>Préambule</w:t>
      </w:r>
      <w:bookmarkEnd w:id="0"/>
    </w:p>
    <w:p w:rsidR="00F17179" w:rsidRDefault="00F17179" w:rsidP="00F17179">
      <w:pPr>
        <w:pStyle w:val="PPNormal"/>
      </w:pPr>
      <w:r>
        <w:t>Dans le cadre de son Schéma de l’Enseignement Supérieur, de la Recherche et de l’Innovation 2014-2020, la Région des Pays de la Loire souhaite accompagner les thématiques fortes de son territoire en favorisant des démarches intégrées Recherche – Formation – Innovation (R-F-I). L’ambition du RFI « Electronique professionnelle » ainsi que le plan d’actions associé ont été présentés et validés lors du Comité de Pilotage du 23 octobre 2014. Le projet s’articule autour de quatre domaines d’innovation, véritables passerelles entre les savoir-faire académiques et industriels de la Région (et du Grand Ouest) et le développement de nouveaux marchés et usages :</w:t>
      </w:r>
    </w:p>
    <w:p w:rsidR="00F17179" w:rsidRDefault="00F17179" w:rsidP="00F17179">
      <w:pPr>
        <w:pStyle w:val="PPNormal"/>
      </w:pPr>
      <w:r>
        <w:t>-</w:t>
      </w:r>
      <w:r>
        <w:tab/>
        <w:t>objets connectés pour les marchés professionnels ;</w:t>
      </w:r>
    </w:p>
    <w:p w:rsidR="00F17179" w:rsidRDefault="00F17179" w:rsidP="00F17179">
      <w:pPr>
        <w:pStyle w:val="PPNormal"/>
      </w:pPr>
      <w:r>
        <w:t>-</w:t>
      </w:r>
      <w:r>
        <w:tab/>
        <w:t xml:space="preserve">smart </w:t>
      </w:r>
      <w:proofErr w:type="spellStart"/>
      <w:r>
        <w:t>sensors</w:t>
      </w:r>
      <w:proofErr w:type="spellEnd"/>
      <w:r>
        <w:t xml:space="preserve"> (capteurs intelligents) ;</w:t>
      </w:r>
    </w:p>
    <w:p w:rsidR="00F17179" w:rsidRDefault="00F17179" w:rsidP="00F17179">
      <w:pPr>
        <w:pStyle w:val="PPNormal"/>
      </w:pPr>
      <w:r>
        <w:t>-</w:t>
      </w:r>
      <w:r>
        <w:tab/>
        <w:t>smart power (énergie pour l’électronique et électronique pour l’énergie) ;</w:t>
      </w:r>
    </w:p>
    <w:p w:rsidR="00F17179" w:rsidRDefault="00F17179" w:rsidP="00F17179">
      <w:pPr>
        <w:pStyle w:val="PPNormal"/>
      </w:pPr>
      <w:r>
        <w:t>-</w:t>
      </w:r>
      <w:r>
        <w:tab/>
        <w:t>matériaux pour les intégrations hétérogènes.</w:t>
      </w:r>
    </w:p>
    <w:p w:rsidR="00F17179" w:rsidRDefault="00F17179" w:rsidP="00F17179">
      <w:pPr>
        <w:pStyle w:val="PPNormal"/>
      </w:pPr>
    </w:p>
    <w:p w:rsidR="00F17179" w:rsidRDefault="00F17179" w:rsidP="00F17179">
      <w:pPr>
        <w:pStyle w:val="PPNormal"/>
      </w:pPr>
      <w:r>
        <w:t xml:space="preserve">Fort de la démarche de structuration de la filière électronique régionale et de l’annonce en juillet 2013 de la création du Campus de l’électronique, il a été confié au cluster </w:t>
      </w:r>
      <w:r w:rsidRPr="00137A68">
        <w:rPr>
          <w:b/>
          <w:color w:val="E73D2B"/>
        </w:rPr>
        <w:t xml:space="preserve">West </w:t>
      </w:r>
      <w:proofErr w:type="spellStart"/>
      <w:r w:rsidRPr="00137A68">
        <w:rPr>
          <w:b/>
          <w:color w:val="E73D2B"/>
        </w:rPr>
        <w:t>Electronic</w:t>
      </w:r>
      <w:proofErr w:type="spellEnd"/>
      <w:r w:rsidRPr="00137A68">
        <w:rPr>
          <w:b/>
          <w:color w:val="E73D2B"/>
        </w:rPr>
        <w:t xml:space="preserve"> Network</w:t>
      </w:r>
      <w:r>
        <w:t xml:space="preserve"> (WE Network) de porter la feuille de route de cette démarche R-F-I pour la filière électronique professionnelle du Grand Ouest.</w:t>
      </w:r>
    </w:p>
    <w:p w:rsidR="00F17179" w:rsidRDefault="00F17179" w:rsidP="00F17179">
      <w:pPr>
        <w:pStyle w:val="PPNormal"/>
      </w:pPr>
    </w:p>
    <w:p w:rsidR="00DC3008" w:rsidRDefault="00DC3008" w:rsidP="00F17179">
      <w:pPr>
        <w:pStyle w:val="PPNormal"/>
      </w:pPr>
    </w:p>
    <w:p w:rsidR="00F17179" w:rsidRDefault="00F17179" w:rsidP="00F17179">
      <w:pPr>
        <w:pStyle w:val="PPNormal"/>
      </w:pPr>
      <w:r>
        <w:t xml:space="preserve">Une ambition est formulée à l’horizon 2020 </w:t>
      </w:r>
    </w:p>
    <w:p w:rsidR="00F17179" w:rsidRPr="00137A68" w:rsidRDefault="00F17179" w:rsidP="00F17179">
      <w:pPr>
        <w:pStyle w:val="PPNormal"/>
        <w:rPr>
          <w:color w:val="E73D2B"/>
        </w:rPr>
      </w:pPr>
      <w:r w:rsidRPr="00137A68">
        <w:rPr>
          <w:color w:val="E73D2B"/>
        </w:rPr>
        <w:t xml:space="preserve"> </w:t>
      </w:r>
      <w:r w:rsidRPr="00137A68">
        <w:rPr>
          <w:b/>
          <w:color w:val="E73D2B"/>
        </w:rPr>
        <w:t>« Faire des Pays de la Loire et du Grand Ouest une terre d’excellence européenne pour la maitrise du développement et de la production de Systèmes Intelligents Intégrés pour les marchés professionnels».</w:t>
      </w:r>
    </w:p>
    <w:p w:rsidR="00F17179" w:rsidRDefault="00F17179" w:rsidP="00F17179">
      <w:pPr>
        <w:pStyle w:val="PPNormal"/>
      </w:pPr>
    </w:p>
    <w:p w:rsidR="00DC3008" w:rsidRDefault="00DC3008" w:rsidP="00F17179">
      <w:pPr>
        <w:pStyle w:val="PPNormal"/>
      </w:pPr>
    </w:p>
    <w:p w:rsidR="00F17179" w:rsidRDefault="00D32ED6" w:rsidP="00F17179">
      <w:pPr>
        <w:pStyle w:val="PPNormal"/>
      </w:pPr>
      <w:r>
        <w:t>Le</w:t>
      </w:r>
      <w:r w:rsidR="00F17179">
        <w:t xml:space="preserve"> RFI</w:t>
      </w:r>
      <w:r w:rsidR="00F23685">
        <w:t xml:space="preserve"> </w:t>
      </w:r>
      <w:r w:rsidR="00F17179">
        <w:t>« Electronique professionnelle » regroupe les partenaires principaux suivants :</w:t>
      </w:r>
    </w:p>
    <w:p w:rsidR="00D32ED6" w:rsidRDefault="00D32ED6" w:rsidP="00F17179">
      <w:pPr>
        <w:pStyle w:val="PPNormal"/>
      </w:pPr>
    </w:p>
    <w:p w:rsidR="00D32ED6" w:rsidRDefault="00DC3008" w:rsidP="00DC3008">
      <w:pPr>
        <w:pStyle w:val="PPNormal"/>
        <w:ind w:left="709" w:hanging="1"/>
      </w:pPr>
      <w:r>
        <w:t xml:space="preserve">- </w:t>
      </w:r>
      <w:r w:rsidRPr="00DC3008">
        <w:rPr>
          <w:b/>
        </w:rPr>
        <w:t>Acteurs de la recherche</w:t>
      </w:r>
      <w:r>
        <w:t xml:space="preserve"> : u</w:t>
      </w:r>
      <w:r w:rsidR="00F17179">
        <w:t>niversité d’Angers, université du Maine, université de Nantes, Ecole Centrale de Nantes, ENSAM, IFSTTAR</w:t>
      </w:r>
      <w:r w:rsidR="00D32ED6">
        <w:t xml:space="preserve"> </w:t>
      </w:r>
    </w:p>
    <w:p w:rsidR="00F17179" w:rsidRDefault="00F17179" w:rsidP="00DC3008">
      <w:pPr>
        <w:pStyle w:val="PPNormal"/>
        <w:ind w:left="709" w:hanging="1"/>
      </w:pPr>
      <w:r>
        <w:t>A titre indicatif, les laboratoires de recherche suivants sont partie prenante du projet : IETR, IM</w:t>
      </w:r>
      <w:r w:rsidR="00D32ED6">
        <w:t xml:space="preserve">MM, IMN, </w:t>
      </w:r>
      <w:proofErr w:type="spellStart"/>
      <w:r w:rsidR="00D32ED6">
        <w:t>IRCCyN</w:t>
      </w:r>
      <w:proofErr w:type="spellEnd"/>
      <w:r w:rsidR="00D32ED6">
        <w:t>, IREENA, LAMPA,</w:t>
      </w:r>
      <w:r>
        <w:t xml:space="preserve"> LARIS, LAUM</w:t>
      </w:r>
      <w:r w:rsidR="00F23685">
        <w:t>, MOLTECH-Anjou</w:t>
      </w:r>
    </w:p>
    <w:p w:rsidR="00F17179" w:rsidRDefault="00F17179" w:rsidP="00DC3008">
      <w:pPr>
        <w:pStyle w:val="PPNormal"/>
        <w:ind w:left="709" w:hanging="1"/>
      </w:pPr>
    </w:p>
    <w:p w:rsidR="00F17179" w:rsidRDefault="00DC3008" w:rsidP="00DC3008">
      <w:pPr>
        <w:pStyle w:val="PPNormal"/>
        <w:ind w:left="709" w:hanging="1"/>
      </w:pPr>
      <w:r>
        <w:t xml:space="preserve">- </w:t>
      </w:r>
      <w:r w:rsidR="00F17179" w:rsidRPr="00DC3008">
        <w:rPr>
          <w:b/>
        </w:rPr>
        <w:t>Acteurs de la formation</w:t>
      </w:r>
      <w:r w:rsidR="00F17179">
        <w:t xml:space="preserve"> : Université d’Angers – dont ISTIA, Université du Maine – dont ENSIM, Université de Nantes – dont </w:t>
      </w:r>
      <w:proofErr w:type="spellStart"/>
      <w:r w:rsidR="00F17179">
        <w:t>Polytech’Nantes</w:t>
      </w:r>
      <w:proofErr w:type="spellEnd"/>
      <w:r w:rsidR="00F17179">
        <w:t>,</w:t>
      </w:r>
      <w:r>
        <w:t xml:space="preserve"> Ecole Centrale de Nantes</w:t>
      </w:r>
      <w:r w:rsidR="00F17179">
        <w:t>, ENSAM, ESEO</w:t>
      </w:r>
    </w:p>
    <w:p w:rsidR="00C5190A" w:rsidRDefault="00C5190A" w:rsidP="00DC3008">
      <w:pPr>
        <w:pStyle w:val="PPNormal"/>
        <w:ind w:left="709" w:hanging="1"/>
      </w:pPr>
    </w:p>
    <w:p w:rsidR="00F17179" w:rsidRDefault="00DC3008" w:rsidP="00DC3008">
      <w:pPr>
        <w:pStyle w:val="PPNormal"/>
        <w:ind w:left="709" w:hanging="1"/>
      </w:pPr>
      <w:r>
        <w:t>-</w:t>
      </w:r>
      <w:r w:rsidR="00F17179" w:rsidRPr="00DC3008">
        <w:rPr>
          <w:b/>
        </w:rPr>
        <w:t>Acteurs de l’innovation</w:t>
      </w:r>
      <w:r w:rsidR="00F17179">
        <w:t xml:space="preserve"> : Angers Technopôle, </w:t>
      </w:r>
      <w:proofErr w:type="spellStart"/>
      <w:r w:rsidR="00F17179">
        <w:t>We</w:t>
      </w:r>
      <w:proofErr w:type="spellEnd"/>
      <w:r w:rsidR="00F17179">
        <w:t xml:space="preserve"> Network</w:t>
      </w:r>
    </w:p>
    <w:p w:rsidR="00DC3008" w:rsidRDefault="00DC3008" w:rsidP="00DC3008">
      <w:pPr>
        <w:pStyle w:val="PPNormal"/>
        <w:ind w:left="709" w:hanging="1"/>
      </w:pPr>
    </w:p>
    <w:p w:rsidR="00D32ED6" w:rsidRDefault="00DC3008" w:rsidP="00DC3008">
      <w:pPr>
        <w:pStyle w:val="PPNormal"/>
        <w:ind w:left="709" w:hanging="1"/>
      </w:pPr>
      <w:r>
        <w:t>-</w:t>
      </w:r>
      <w:r w:rsidR="00D32ED6">
        <w:t xml:space="preserve">Avec l’aide des </w:t>
      </w:r>
      <w:r w:rsidR="00D32ED6" w:rsidRPr="00DC3008">
        <w:rPr>
          <w:b/>
        </w:rPr>
        <w:t>collectivités</w:t>
      </w:r>
      <w:r w:rsidR="00D32ED6">
        <w:t> : Angers Loire Métropole, Région des Pays de la Loire.</w:t>
      </w:r>
    </w:p>
    <w:p w:rsidR="00F17179" w:rsidRDefault="00F17179" w:rsidP="00DC3008">
      <w:pPr>
        <w:pStyle w:val="PPNormal"/>
        <w:ind w:left="709" w:hanging="1"/>
      </w:pPr>
    </w:p>
    <w:p w:rsidR="00D32ED6" w:rsidRDefault="00D32ED6" w:rsidP="00D32ED6">
      <w:pPr>
        <w:pStyle w:val="PPNormal"/>
      </w:pPr>
    </w:p>
    <w:p w:rsidR="00D67B9E" w:rsidRDefault="00D32ED6" w:rsidP="00D32ED6">
      <w:pPr>
        <w:pStyle w:val="PPNormal"/>
      </w:pPr>
      <w:r>
        <w:t xml:space="preserve">Le RFI« Electronique professionnelle » lance son premier appel à projet </w:t>
      </w:r>
      <w:r w:rsidR="00982F68">
        <w:t xml:space="preserve">recherche </w:t>
      </w:r>
      <w:r>
        <w:t>à candidature interne</w:t>
      </w:r>
      <w:r w:rsidR="00E31FAB">
        <w:t xml:space="preserve"> sur </w:t>
      </w:r>
      <w:r>
        <w:t xml:space="preserve">les thématiques scientifiques définies </w:t>
      </w:r>
      <w:r w:rsidR="00D67B9E">
        <w:t>dans le cadre de la convention.</w:t>
      </w:r>
    </w:p>
    <w:p w:rsidR="00D32ED6" w:rsidRDefault="00D32ED6" w:rsidP="00D32ED6">
      <w:pPr>
        <w:pStyle w:val="PPNormal"/>
      </w:pPr>
      <w:r>
        <w:t>Deux types de projets pourront être déposés :</w:t>
      </w:r>
    </w:p>
    <w:p w:rsidR="00D32ED6" w:rsidRDefault="00D67B9E" w:rsidP="003E5FF2">
      <w:pPr>
        <w:pStyle w:val="PPNormal"/>
        <w:numPr>
          <w:ilvl w:val="0"/>
          <w:numId w:val="5"/>
        </w:numPr>
      </w:pPr>
      <w:r>
        <w:t>-</w:t>
      </w:r>
      <w:r w:rsidR="00D32ED6">
        <w:t>Financement doctorat (</w:t>
      </w:r>
      <w:r w:rsidR="00D32ED6" w:rsidRPr="00F51206">
        <w:t xml:space="preserve">2 projets </w:t>
      </w:r>
      <w:r w:rsidR="002239D5" w:rsidRPr="00F51206">
        <w:t xml:space="preserve">environnés </w:t>
      </w:r>
      <w:r w:rsidR="00D32ED6" w:rsidRPr="00F51206">
        <w:t>de 36 mois financés)</w:t>
      </w:r>
      <w:r w:rsidR="00F51206">
        <w:t> ;</w:t>
      </w:r>
    </w:p>
    <w:p w:rsidR="00D32ED6" w:rsidRDefault="00D67B9E" w:rsidP="003E5FF2">
      <w:pPr>
        <w:pStyle w:val="PPNormal"/>
        <w:numPr>
          <w:ilvl w:val="0"/>
          <w:numId w:val="5"/>
        </w:numPr>
      </w:pPr>
      <w:r>
        <w:t>-</w:t>
      </w:r>
      <w:r w:rsidR="00D32ED6">
        <w:t>Financement post-doctorat (</w:t>
      </w:r>
      <w:r w:rsidR="00D32ED6" w:rsidRPr="00F51206">
        <w:t>1 projet</w:t>
      </w:r>
      <w:r w:rsidR="002239D5" w:rsidRPr="00F51206">
        <w:t xml:space="preserve"> environné </w:t>
      </w:r>
      <w:r w:rsidR="00D32ED6" w:rsidRPr="00F51206">
        <w:t>de 12 mois financé</w:t>
      </w:r>
      <w:r w:rsidR="00D32ED6">
        <w:t>)</w:t>
      </w:r>
      <w:r w:rsidR="00F51206">
        <w:t>.</w:t>
      </w:r>
    </w:p>
    <w:p w:rsidR="00D32ED6" w:rsidRDefault="00D32ED6" w:rsidP="00D32ED6">
      <w:pPr>
        <w:pStyle w:val="PPNormal"/>
      </w:pPr>
    </w:p>
    <w:p w:rsidR="00B32300" w:rsidRDefault="00CA503D" w:rsidP="00F17179">
      <w:r>
        <w:t>Le présent document définit les objectifs et les modali</w:t>
      </w:r>
      <w:r w:rsidR="00D32ED6">
        <w:t>tés de l’appel à projets RFI« Electronique professionnelle »</w:t>
      </w:r>
    </w:p>
    <w:p w:rsidR="00D32ED6" w:rsidRDefault="00D32ED6" w:rsidP="00F17179"/>
    <w:p w:rsidR="00187D80" w:rsidRDefault="00187D80" w:rsidP="00D32ED6">
      <w:pPr>
        <w:tabs>
          <w:tab w:val="left" w:pos="3817"/>
        </w:tabs>
      </w:pPr>
    </w:p>
    <w:p w:rsidR="00CA503D" w:rsidRDefault="00CA503D" w:rsidP="003E5FF2">
      <w:pPr>
        <w:pStyle w:val="Style1"/>
        <w:numPr>
          <w:ilvl w:val="0"/>
          <w:numId w:val="1"/>
        </w:numPr>
      </w:pPr>
      <w:bookmarkStart w:id="1" w:name="_Toc419117596"/>
      <w:r>
        <w:lastRenderedPageBreak/>
        <w:t xml:space="preserve">Cadre RFI </w:t>
      </w:r>
      <w:r w:rsidR="00EB325C">
        <w:t>« Electronique Professionnelle »</w:t>
      </w:r>
      <w:bookmarkEnd w:id="1"/>
    </w:p>
    <w:p w:rsidR="00EB325C" w:rsidRPr="00EB325C" w:rsidRDefault="00EB325C" w:rsidP="00AB1D42">
      <w:pPr>
        <w:pStyle w:val="Style2"/>
      </w:pPr>
      <w:bookmarkStart w:id="2" w:name="_Toc419117597"/>
      <w:r w:rsidRPr="00EB325C">
        <w:t>Objectifs de l’appel à candidatures</w:t>
      </w:r>
      <w:bookmarkEnd w:id="2"/>
      <w:r w:rsidRPr="00EB325C">
        <w:t xml:space="preserve"> </w:t>
      </w:r>
    </w:p>
    <w:p w:rsidR="00EB325C" w:rsidRPr="00EB325C" w:rsidRDefault="00137A68" w:rsidP="00DC3008">
      <w:pPr>
        <w:pStyle w:val="PPNormal"/>
      </w:pPr>
      <w:r>
        <w:t>Le RFI</w:t>
      </w:r>
      <w:r w:rsidR="00CA63B9">
        <w:t xml:space="preserve"> « Electronique professionnelle »</w:t>
      </w:r>
      <w:r w:rsidR="00EB325C" w:rsidRPr="00EB325C">
        <w:t xml:space="preserve"> a la volonté de soutenir des projets de </w:t>
      </w:r>
      <w:r w:rsidR="00EB325C" w:rsidRPr="00137A68">
        <w:t>recherche à dominante fondamentale</w:t>
      </w:r>
      <w:r w:rsidR="00EB325C" w:rsidRPr="00EB325C">
        <w:t xml:space="preserve">, ayant pour objectif premier la production de nouvelles connaissances scientifiques </w:t>
      </w:r>
      <w:r w:rsidR="00EB325C" w:rsidRPr="00137A68">
        <w:t>en rupture avec l’existant</w:t>
      </w:r>
      <w:r>
        <w:t xml:space="preserve"> mais</w:t>
      </w:r>
      <w:r w:rsidR="00CA63B9">
        <w:t xml:space="preserve"> </w:t>
      </w:r>
      <w:r w:rsidR="00CA63B9" w:rsidRPr="00137A68">
        <w:t>dans les thématiques de la feuille de route.</w:t>
      </w:r>
    </w:p>
    <w:p w:rsidR="00EB325C" w:rsidRPr="00EB325C" w:rsidRDefault="00EB325C" w:rsidP="00DC3008">
      <w:pPr>
        <w:pStyle w:val="PPNormal"/>
      </w:pPr>
      <w:r w:rsidRPr="00EB325C">
        <w:t xml:space="preserve">Les projets déposés doivent être </w:t>
      </w:r>
      <w:r w:rsidRPr="00EB325C">
        <w:rPr>
          <w:b/>
          <w:bCs/>
        </w:rPr>
        <w:t xml:space="preserve">très ciblés, </w:t>
      </w:r>
      <w:r w:rsidRPr="00EB325C">
        <w:t xml:space="preserve">permettant à une équipe de quelques chercheurs, issus </w:t>
      </w:r>
      <w:r w:rsidR="00137A68">
        <w:t>de</w:t>
      </w:r>
      <w:r w:rsidRPr="00EB325C">
        <w:t xml:space="preserve"> plusieurs laboratoires partenaire du </w:t>
      </w:r>
      <w:r w:rsidR="00CA63B9">
        <w:t xml:space="preserve">RFI « Electronique professionnelle </w:t>
      </w:r>
      <w:r w:rsidR="00CA63B9" w:rsidRPr="00137A68">
        <w:rPr>
          <w:b/>
          <w:bCs/>
        </w:rPr>
        <w:t xml:space="preserve">» </w:t>
      </w:r>
      <w:r w:rsidRPr="00137A68">
        <w:rPr>
          <w:b/>
          <w:bCs/>
        </w:rPr>
        <w:t>d’explorer des sujets scientifiques très innovants</w:t>
      </w:r>
      <w:r w:rsidR="00E31FAB" w:rsidRPr="00137A68">
        <w:rPr>
          <w:b/>
          <w:bCs/>
        </w:rPr>
        <w:t xml:space="preserve"> dans la droite ligne de ces thé</w:t>
      </w:r>
      <w:r w:rsidR="00CA63B9" w:rsidRPr="00137A68">
        <w:rPr>
          <w:b/>
          <w:bCs/>
        </w:rPr>
        <w:t>matiques</w:t>
      </w:r>
      <w:r w:rsidR="00CA63B9">
        <w:rPr>
          <w:b/>
          <w:bCs/>
        </w:rPr>
        <w:t>.</w:t>
      </w:r>
    </w:p>
    <w:p w:rsidR="00CA63B9" w:rsidRDefault="00CA63B9" w:rsidP="00DC3008">
      <w:pPr>
        <w:pStyle w:val="PPNormal"/>
      </w:pPr>
    </w:p>
    <w:p w:rsidR="00EB325C" w:rsidRPr="00137A68" w:rsidRDefault="00EB325C" w:rsidP="00DC3008">
      <w:pPr>
        <w:pStyle w:val="PPNormal"/>
      </w:pPr>
      <w:r w:rsidRPr="00EB325C">
        <w:t xml:space="preserve">Le soutien doit permettre d’envisager au terme du projet </w:t>
      </w:r>
      <w:r w:rsidRPr="00137A68">
        <w:t>un développement de nouveaux champs de compétences par diversification ou autour de sujets originaux ayant un fort potentiel de</w:t>
      </w:r>
      <w:r w:rsidR="00137A68">
        <w:t xml:space="preserve"> développement et de visibilité.</w:t>
      </w:r>
    </w:p>
    <w:p w:rsidR="00EB325C" w:rsidRPr="00EB325C" w:rsidRDefault="00EB325C" w:rsidP="00DC3008">
      <w:pPr>
        <w:pStyle w:val="PPNormal"/>
      </w:pPr>
    </w:p>
    <w:p w:rsidR="00EB325C" w:rsidRPr="00EB325C" w:rsidRDefault="00EB325C" w:rsidP="00AB1D42">
      <w:pPr>
        <w:pStyle w:val="Style2"/>
      </w:pPr>
      <w:bookmarkStart w:id="3" w:name="_Toc419117598"/>
      <w:r w:rsidRPr="00EB325C">
        <w:t>Qui peut postuler à cet appel à candidatures</w:t>
      </w:r>
      <w:r w:rsidR="002239D5">
        <w:t xml:space="preserve"> </w:t>
      </w:r>
      <w:r w:rsidRPr="00EB325C">
        <w:t>?</w:t>
      </w:r>
      <w:bookmarkEnd w:id="3"/>
      <w:r w:rsidRPr="00EB325C">
        <w:t xml:space="preserve"> </w:t>
      </w:r>
    </w:p>
    <w:p w:rsidR="00F23685" w:rsidRDefault="00EB325C" w:rsidP="00DC3008">
      <w:pPr>
        <w:pStyle w:val="PPNormal"/>
      </w:pPr>
      <w:r w:rsidRPr="00EB325C">
        <w:t xml:space="preserve">Cet appel à projets s’adresse à l’ensemble des équipes de recherche des Pays de la Loire partenaires du projet </w:t>
      </w:r>
      <w:r w:rsidR="00DC3008">
        <w:t>RFI</w:t>
      </w:r>
      <w:r w:rsidR="00F51206">
        <w:t xml:space="preserve"> </w:t>
      </w:r>
      <w:r w:rsidR="00DC3008">
        <w:t>« Electronique professionnelle</w:t>
      </w:r>
      <w:r w:rsidR="00CA63B9">
        <w:t> »</w:t>
      </w:r>
      <w:r w:rsidRPr="00EB325C">
        <w:t xml:space="preserve"> au sein des laboratoires </w:t>
      </w:r>
    </w:p>
    <w:p w:rsidR="00F23685" w:rsidRPr="00F23685" w:rsidRDefault="00F23685" w:rsidP="00F23685">
      <w:pPr>
        <w:pStyle w:val="PPNormal"/>
        <w:ind w:left="709" w:hanging="1"/>
        <w:rPr>
          <w:lang w:val="en-US"/>
        </w:rPr>
      </w:pPr>
      <w:r w:rsidRPr="00F23685">
        <w:rPr>
          <w:lang w:val="en-US"/>
        </w:rPr>
        <w:t xml:space="preserve">IETR, IMMM, IMN, </w:t>
      </w:r>
      <w:proofErr w:type="spellStart"/>
      <w:r w:rsidRPr="00F23685">
        <w:rPr>
          <w:lang w:val="en-US"/>
        </w:rPr>
        <w:t>IRCCyN</w:t>
      </w:r>
      <w:proofErr w:type="spellEnd"/>
      <w:r w:rsidRPr="00F23685">
        <w:rPr>
          <w:lang w:val="en-US"/>
        </w:rPr>
        <w:t>, IREENA, LAMPA, LARIS, LAUM, MOLTECH-Anjou</w:t>
      </w:r>
    </w:p>
    <w:p w:rsidR="00F23685" w:rsidRDefault="00F23685" w:rsidP="00DC3008">
      <w:pPr>
        <w:pStyle w:val="PPNormal"/>
        <w:rPr>
          <w:lang w:val="en-US"/>
        </w:rPr>
      </w:pPr>
    </w:p>
    <w:p w:rsidR="00EB325C" w:rsidRPr="00EB325C" w:rsidRDefault="00EB325C" w:rsidP="00DC3008">
      <w:pPr>
        <w:pStyle w:val="PPNormal"/>
      </w:pPr>
      <w:r w:rsidRPr="00EB325C">
        <w:t>Le projet doit être porté par un(e) enseignant-chercheur ou chercheur basé</w:t>
      </w:r>
      <w:r w:rsidR="002239D5">
        <w:t>(e)</w:t>
      </w:r>
      <w:r w:rsidRPr="00EB325C">
        <w:t xml:space="preserve"> en Pays de la Loire et rattaché</w:t>
      </w:r>
      <w:r w:rsidR="002239D5">
        <w:t>(e)</w:t>
      </w:r>
      <w:r w:rsidRPr="00EB325C">
        <w:t xml:space="preserve"> à </w:t>
      </w:r>
      <w:r w:rsidR="00F23685">
        <w:t>l’</w:t>
      </w:r>
      <w:r w:rsidRPr="00EB325C">
        <w:t>un des lab</w:t>
      </w:r>
      <w:r w:rsidR="00F23685">
        <w:t>oratoires mentionnés ci-dessus.</w:t>
      </w:r>
    </w:p>
    <w:p w:rsidR="00EB325C" w:rsidRDefault="00EB325C" w:rsidP="00DC3008">
      <w:pPr>
        <w:pStyle w:val="PPNormal"/>
      </w:pPr>
      <w:r w:rsidRPr="00EB325C">
        <w:t xml:space="preserve">Le </w:t>
      </w:r>
      <w:r w:rsidR="00F23685">
        <w:t xml:space="preserve">RFI « Electronique professionnelle » </w:t>
      </w:r>
      <w:r w:rsidRPr="00EB325C">
        <w:t xml:space="preserve">s’appuie sur </w:t>
      </w:r>
      <w:r w:rsidR="00CA63B9">
        <w:t xml:space="preserve">l’un des </w:t>
      </w:r>
      <w:r w:rsidRPr="00EB325C">
        <w:t xml:space="preserve">trois axes de recherche </w:t>
      </w:r>
      <w:r w:rsidR="00F23685">
        <w:t>:</w:t>
      </w:r>
    </w:p>
    <w:p w:rsidR="00D67B9E" w:rsidRDefault="00D67B9E" w:rsidP="003E5FF2">
      <w:pPr>
        <w:pStyle w:val="PPNormal"/>
        <w:numPr>
          <w:ilvl w:val="0"/>
          <w:numId w:val="4"/>
        </w:numPr>
        <w:ind w:left="1134" w:hanging="567"/>
      </w:pPr>
      <w:r>
        <w:t>Action ‘Objets connectés’ : A l’intersection entre le RFI Numérique et Electronique, cette initiative doit permettre de gagner un leadership au niveau européen sur la thématique des objets connectés dans les marchés professionnels (environnements sévères et/ou critiques) ;</w:t>
      </w:r>
    </w:p>
    <w:p w:rsidR="00D67B9E" w:rsidRDefault="00D67B9E" w:rsidP="003E5FF2">
      <w:pPr>
        <w:pStyle w:val="PPNormal"/>
        <w:numPr>
          <w:ilvl w:val="0"/>
          <w:numId w:val="4"/>
        </w:numPr>
        <w:ind w:left="1134" w:hanging="567"/>
      </w:pPr>
      <w:r>
        <w:t xml:space="preserve">Action ‘Smart </w:t>
      </w:r>
      <w:proofErr w:type="spellStart"/>
      <w:r>
        <w:t>sensors</w:t>
      </w:r>
      <w:proofErr w:type="spellEnd"/>
      <w:r>
        <w:t>’ : L’ambition visée est de développer et maitriser la production de capteurs intelligents de nouvelle génération répondant au besoin des marchés professionnels du territoire, depuis le développement de matériaux (hors silicium) jusqu'à l'intégration du système final optimisé ;</w:t>
      </w:r>
    </w:p>
    <w:p w:rsidR="00D67B9E" w:rsidRDefault="00D67B9E" w:rsidP="003E5FF2">
      <w:pPr>
        <w:pStyle w:val="PPNormal"/>
        <w:numPr>
          <w:ilvl w:val="0"/>
          <w:numId w:val="4"/>
        </w:numPr>
        <w:ind w:left="1134" w:hanging="567"/>
      </w:pPr>
      <w:r>
        <w:t>Action ‘Smart power’ : L’action doit permettre d’ass</w:t>
      </w:r>
      <w:r w:rsidR="00755534">
        <w:t>e</w:t>
      </w:r>
      <w:r>
        <w:t>oir une position de leadership sur la thématique de l’optimisation de la production, du stockage et de la consommation d’énergie dans le secteur résidentiel, en particulier dans un contexte d’architectures multi-sources à énergies renouvelables.</w:t>
      </w:r>
    </w:p>
    <w:p w:rsidR="00031371" w:rsidRPr="00EB325C" w:rsidRDefault="00031371" w:rsidP="00031371">
      <w:pPr>
        <w:pStyle w:val="PPNormal"/>
        <w:ind w:left="1134"/>
      </w:pPr>
    </w:p>
    <w:p w:rsidR="00D67B9E" w:rsidRDefault="00CA63B9" w:rsidP="00DC3008">
      <w:pPr>
        <w:pStyle w:val="PPNormal"/>
      </w:pPr>
      <w:r>
        <w:t>Pour mémoire, il est rappelé que l’aspect matériaux pour l’électronique est considéré comme un axe transverse à ceux mentionnés ci-dessus.</w:t>
      </w:r>
    </w:p>
    <w:p w:rsidR="00CA63B9" w:rsidRDefault="00CA63B9" w:rsidP="00DC3008">
      <w:pPr>
        <w:pStyle w:val="PPNormal"/>
      </w:pPr>
    </w:p>
    <w:p w:rsidR="00EB325C" w:rsidRPr="00EB325C" w:rsidRDefault="00EB325C" w:rsidP="00DC3008">
      <w:pPr>
        <w:pStyle w:val="PPNormal"/>
      </w:pPr>
      <w:r w:rsidRPr="00EB325C">
        <w:t>Les projets soumis dans le cadre de cet appel d’offre devront absolument s’inscrire d</w:t>
      </w:r>
      <w:r w:rsidR="00D67B9E">
        <w:t xml:space="preserve">ans le périmètre scientifique </w:t>
      </w:r>
      <w:r w:rsidR="00CA63B9">
        <w:t>des</w:t>
      </w:r>
      <w:r w:rsidR="00D67B9E">
        <w:t xml:space="preserve"> axes mentionnés ci-dessus</w:t>
      </w:r>
      <w:r w:rsidR="00487C91">
        <w:t xml:space="preserve"> ; </w:t>
      </w:r>
      <w:r w:rsidRPr="00EB325C">
        <w:t>impliquer fortement des chercheurs et enseignants chercheurs permanents</w:t>
      </w:r>
      <w:r w:rsidR="00487C91">
        <w:t xml:space="preserve"> ; </w:t>
      </w:r>
      <w:r w:rsidRPr="00EB325C">
        <w:t>et recevoir l’av</w:t>
      </w:r>
      <w:r w:rsidR="00D67B9E">
        <w:t>al du directeur du laboratoire.</w:t>
      </w:r>
    </w:p>
    <w:p w:rsidR="00EB325C" w:rsidRPr="00EB325C" w:rsidRDefault="00EB325C" w:rsidP="00AB1D42">
      <w:pPr>
        <w:pStyle w:val="Style2"/>
      </w:pPr>
      <w:bookmarkStart w:id="4" w:name="_Toc419117599"/>
      <w:r w:rsidRPr="00EB325C">
        <w:t>Critères de sélection</w:t>
      </w:r>
      <w:bookmarkEnd w:id="4"/>
      <w:r w:rsidRPr="00EB325C">
        <w:t xml:space="preserve"> </w:t>
      </w:r>
    </w:p>
    <w:p w:rsidR="00EB325C" w:rsidRDefault="00AC21E2" w:rsidP="002C622B">
      <w:pPr>
        <w:pStyle w:val="PPNormal"/>
      </w:pPr>
      <w:r>
        <w:t xml:space="preserve">Les dossiers </w:t>
      </w:r>
      <w:r w:rsidR="00EB325C" w:rsidRPr="00EB325C">
        <w:t xml:space="preserve">soumis seront examinés </w:t>
      </w:r>
      <w:r w:rsidR="002C622B">
        <w:t xml:space="preserve">par le </w:t>
      </w:r>
      <w:r w:rsidR="00031371">
        <w:t>Comité Scientifique et Technique (</w:t>
      </w:r>
      <w:r w:rsidR="002C622B">
        <w:t>CoST</w:t>
      </w:r>
      <w:r w:rsidR="00031371">
        <w:t>)</w:t>
      </w:r>
      <w:r w:rsidR="002C622B">
        <w:t xml:space="preserve"> du RFI </w:t>
      </w:r>
      <w:r w:rsidR="00F23685">
        <w:t xml:space="preserve">« Electronique professionnelle » </w:t>
      </w:r>
      <w:r w:rsidR="00EB325C" w:rsidRPr="00EB325C">
        <w:t>au</w:t>
      </w:r>
      <w:r w:rsidR="00F23685">
        <w:t xml:space="preserve"> regard des critères suivants :</w:t>
      </w:r>
    </w:p>
    <w:p w:rsidR="002C622B" w:rsidRPr="00EB325C" w:rsidRDefault="002C622B" w:rsidP="002C622B">
      <w:pPr>
        <w:pStyle w:val="PPNormal"/>
      </w:pPr>
    </w:p>
    <w:p w:rsidR="00EB325C" w:rsidRPr="00EB325C" w:rsidRDefault="00EB325C" w:rsidP="002C622B">
      <w:pPr>
        <w:pStyle w:val="PPNormal"/>
      </w:pPr>
      <w:r w:rsidRPr="002C622B">
        <w:rPr>
          <w:b/>
        </w:rPr>
        <w:t>Critères d’admissibilité</w:t>
      </w:r>
      <w:r w:rsidR="002C622B">
        <w:t xml:space="preserve"> </w:t>
      </w:r>
      <w:r w:rsidRPr="00EB325C">
        <w:t xml:space="preserve">: </w:t>
      </w:r>
    </w:p>
    <w:p w:rsidR="00EB325C" w:rsidRPr="00D47AEF" w:rsidRDefault="00AC21E2" w:rsidP="003E5FF2">
      <w:pPr>
        <w:pStyle w:val="Paragraphedeliste"/>
        <w:numPr>
          <w:ilvl w:val="0"/>
          <w:numId w:val="2"/>
        </w:numPr>
        <w:jc w:val="both"/>
        <w:rPr>
          <w:color w:val="auto"/>
        </w:rPr>
      </w:pPr>
      <w:r>
        <w:rPr>
          <w:color w:val="auto"/>
        </w:rPr>
        <w:lastRenderedPageBreak/>
        <w:t xml:space="preserve">la thématique du projet doit être </w:t>
      </w:r>
      <w:r w:rsidR="00EB325C" w:rsidRPr="00D47AEF">
        <w:rPr>
          <w:color w:val="auto"/>
        </w:rPr>
        <w:t xml:space="preserve">en adéquation avec les domaines scientifiques </w:t>
      </w:r>
      <w:r w:rsidR="00F23685" w:rsidRPr="00D47AEF">
        <w:rPr>
          <w:color w:val="auto"/>
        </w:rPr>
        <w:t>RFI « Electronique professionnelle ») ;</w:t>
      </w:r>
    </w:p>
    <w:p w:rsidR="00EB325C" w:rsidRPr="00D47AEF" w:rsidRDefault="00EB325C" w:rsidP="003E5FF2">
      <w:pPr>
        <w:pStyle w:val="Paragraphedeliste"/>
        <w:numPr>
          <w:ilvl w:val="0"/>
          <w:numId w:val="2"/>
        </w:numPr>
        <w:jc w:val="both"/>
        <w:rPr>
          <w:color w:val="auto"/>
        </w:rPr>
      </w:pPr>
      <w:r w:rsidRPr="00D47AEF">
        <w:rPr>
          <w:color w:val="auto"/>
        </w:rPr>
        <w:t>l’adéquation du projet avec les objectifs d</w:t>
      </w:r>
      <w:r w:rsidR="00F23685" w:rsidRPr="00D47AEF">
        <w:rPr>
          <w:color w:val="auto"/>
        </w:rPr>
        <w:t>u présent appel à candidatures ;</w:t>
      </w:r>
    </w:p>
    <w:p w:rsidR="00EB325C" w:rsidRPr="00D47AEF" w:rsidRDefault="00EB325C" w:rsidP="003E5FF2">
      <w:pPr>
        <w:pStyle w:val="Paragraphedeliste"/>
        <w:numPr>
          <w:ilvl w:val="0"/>
          <w:numId w:val="2"/>
        </w:numPr>
        <w:jc w:val="both"/>
        <w:rPr>
          <w:color w:val="auto"/>
        </w:rPr>
      </w:pPr>
      <w:r w:rsidRPr="00D47AEF">
        <w:rPr>
          <w:color w:val="auto"/>
        </w:rPr>
        <w:t>le caractère original d</w:t>
      </w:r>
      <w:r w:rsidR="00487C91" w:rsidRPr="00D47AEF">
        <w:rPr>
          <w:color w:val="auto"/>
        </w:rPr>
        <w:t>u projet.</w:t>
      </w:r>
    </w:p>
    <w:p w:rsidR="00EB325C" w:rsidRPr="00D47AEF" w:rsidRDefault="00EB325C" w:rsidP="00EB325C">
      <w:pPr>
        <w:rPr>
          <w:color w:val="auto"/>
        </w:rPr>
      </w:pPr>
    </w:p>
    <w:p w:rsidR="00EB325C" w:rsidRPr="00EB325C" w:rsidRDefault="00EB325C" w:rsidP="00EB325C">
      <w:r w:rsidRPr="002C622B">
        <w:rPr>
          <w:b/>
        </w:rPr>
        <w:t>Critères de sélection</w:t>
      </w:r>
      <w:r w:rsidRPr="00EB325C">
        <w:t xml:space="preserve"> : </w:t>
      </w:r>
    </w:p>
    <w:p w:rsidR="00C5190A" w:rsidRDefault="00C5190A" w:rsidP="00C5190A">
      <w:pPr>
        <w:pStyle w:val="Paragraphedeliste"/>
        <w:numPr>
          <w:ilvl w:val="0"/>
          <w:numId w:val="3"/>
        </w:numPr>
        <w:jc w:val="both"/>
        <w:rPr>
          <w:color w:val="auto"/>
        </w:rPr>
      </w:pPr>
      <w:r w:rsidRPr="00D47AEF">
        <w:rPr>
          <w:color w:val="auto"/>
        </w:rPr>
        <w:t xml:space="preserve">les thèses réalisées en </w:t>
      </w:r>
      <w:proofErr w:type="spellStart"/>
      <w:r w:rsidRPr="00D47AEF">
        <w:rPr>
          <w:color w:val="auto"/>
        </w:rPr>
        <w:t>co</w:t>
      </w:r>
      <w:proofErr w:type="spellEnd"/>
      <w:r w:rsidRPr="00D47AEF">
        <w:rPr>
          <w:color w:val="auto"/>
        </w:rPr>
        <w:t>-</w:t>
      </w:r>
      <w:r w:rsidR="00C1489A">
        <w:rPr>
          <w:color w:val="auto"/>
        </w:rPr>
        <w:t>encadrement</w:t>
      </w:r>
      <w:r w:rsidRPr="00D47AEF">
        <w:rPr>
          <w:color w:val="auto"/>
        </w:rPr>
        <w:t xml:space="preserve"> entre au moins 2 laboratoires parte</w:t>
      </w:r>
      <w:r>
        <w:rPr>
          <w:color w:val="auto"/>
        </w:rPr>
        <w:t>naires du RFI </w:t>
      </w:r>
      <w:r w:rsidR="00256C5A">
        <w:rPr>
          <w:color w:val="auto"/>
        </w:rPr>
        <w:t xml:space="preserve">sont très fortement recommandées </w:t>
      </w:r>
      <w:r>
        <w:rPr>
          <w:color w:val="auto"/>
        </w:rPr>
        <w:t>;</w:t>
      </w:r>
    </w:p>
    <w:p w:rsidR="00AC21E2" w:rsidRPr="00AC21E2" w:rsidRDefault="00256C5A" w:rsidP="00AC21E2">
      <w:pPr>
        <w:pStyle w:val="Paragraphedeliste"/>
        <w:numPr>
          <w:ilvl w:val="0"/>
          <w:numId w:val="3"/>
        </w:numPr>
        <w:jc w:val="both"/>
        <w:rPr>
          <w:color w:val="auto"/>
        </w:rPr>
      </w:pPr>
      <w:r>
        <w:rPr>
          <w:color w:val="auto"/>
        </w:rPr>
        <w:t>d</w:t>
      </w:r>
      <w:r w:rsidR="00AC21E2" w:rsidRPr="00AC21E2">
        <w:rPr>
          <w:color w:val="auto"/>
        </w:rPr>
        <w:t xml:space="preserve">ans le cas des thèses, le candidat sera inscrit dans une école doctorale </w:t>
      </w:r>
      <w:r w:rsidR="00C1489A">
        <w:rPr>
          <w:color w:val="auto"/>
        </w:rPr>
        <w:t>de la région ;</w:t>
      </w:r>
    </w:p>
    <w:p w:rsidR="00AC21E2" w:rsidRPr="00AC21E2" w:rsidRDefault="00256C5A" w:rsidP="00AC21E2">
      <w:pPr>
        <w:pStyle w:val="Paragraphedeliste"/>
        <w:numPr>
          <w:ilvl w:val="0"/>
          <w:numId w:val="3"/>
        </w:numPr>
        <w:jc w:val="both"/>
        <w:rPr>
          <w:color w:val="auto"/>
        </w:rPr>
      </w:pPr>
      <w:r>
        <w:rPr>
          <w:color w:val="auto"/>
        </w:rPr>
        <w:t>l</w:t>
      </w:r>
      <w:r w:rsidR="00AC21E2" w:rsidRPr="00AC21E2">
        <w:rPr>
          <w:color w:val="auto"/>
        </w:rPr>
        <w:t>e travail</w:t>
      </w:r>
      <w:r w:rsidR="00755534">
        <w:rPr>
          <w:color w:val="auto"/>
        </w:rPr>
        <w:t xml:space="preserve"> du Post-doc </w:t>
      </w:r>
      <w:r>
        <w:rPr>
          <w:color w:val="auto"/>
        </w:rPr>
        <w:t>impliquant</w:t>
      </w:r>
      <w:r w:rsidR="00AC21E2" w:rsidRPr="00AC21E2">
        <w:rPr>
          <w:color w:val="auto"/>
        </w:rPr>
        <w:t xml:space="preserve"> au moins 2 laboratoires partenaires du RFI </w:t>
      </w:r>
      <w:r>
        <w:rPr>
          <w:color w:val="auto"/>
        </w:rPr>
        <w:t xml:space="preserve">est recommandé </w:t>
      </w:r>
      <w:r w:rsidR="00AC21E2" w:rsidRPr="00AC21E2">
        <w:rPr>
          <w:color w:val="auto"/>
        </w:rPr>
        <w:t>;</w:t>
      </w:r>
    </w:p>
    <w:p w:rsidR="00EB325C" w:rsidRDefault="00EB325C" w:rsidP="003E5FF2">
      <w:pPr>
        <w:pStyle w:val="Paragraphedeliste"/>
        <w:numPr>
          <w:ilvl w:val="0"/>
          <w:numId w:val="3"/>
        </w:numPr>
        <w:jc w:val="both"/>
        <w:rPr>
          <w:color w:val="auto"/>
        </w:rPr>
      </w:pPr>
      <w:r w:rsidRPr="00D47AEF">
        <w:rPr>
          <w:color w:val="auto"/>
        </w:rPr>
        <w:t>l’exc</w:t>
      </w:r>
      <w:r w:rsidR="00F23685" w:rsidRPr="00D47AEF">
        <w:rPr>
          <w:color w:val="auto"/>
        </w:rPr>
        <w:t xml:space="preserve">ellence scientifique </w:t>
      </w:r>
      <w:r w:rsidR="00487C91" w:rsidRPr="00D47AEF">
        <w:rPr>
          <w:color w:val="auto"/>
        </w:rPr>
        <w:t>et</w:t>
      </w:r>
      <w:r w:rsidR="00982F68">
        <w:rPr>
          <w:color w:val="auto"/>
        </w:rPr>
        <w:t>/ou</w:t>
      </w:r>
      <w:r w:rsidR="00487C91" w:rsidRPr="00D47AEF">
        <w:rPr>
          <w:color w:val="auto"/>
        </w:rPr>
        <w:t xml:space="preserve"> technologique </w:t>
      </w:r>
      <w:r w:rsidR="00F23685" w:rsidRPr="00D47AEF">
        <w:rPr>
          <w:color w:val="auto"/>
        </w:rPr>
        <w:t>du projet ;</w:t>
      </w:r>
    </w:p>
    <w:p w:rsidR="00EB325C" w:rsidRPr="00D47AEF" w:rsidRDefault="00EB325C" w:rsidP="003E5FF2">
      <w:pPr>
        <w:pStyle w:val="Paragraphedeliste"/>
        <w:numPr>
          <w:ilvl w:val="0"/>
          <w:numId w:val="3"/>
        </w:numPr>
        <w:jc w:val="both"/>
        <w:rPr>
          <w:color w:val="auto"/>
        </w:rPr>
      </w:pPr>
      <w:r w:rsidRPr="00D47AEF">
        <w:rPr>
          <w:color w:val="auto"/>
        </w:rPr>
        <w:t>le caractère original du pro</w:t>
      </w:r>
      <w:r w:rsidR="00F23685" w:rsidRPr="00D47AEF">
        <w:rPr>
          <w:color w:val="auto"/>
        </w:rPr>
        <w:t>jet ;</w:t>
      </w:r>
    </w:p>
    <w:p w:rsidR="00EB325C" w:rsidRDefault="00EB325C" w:rsidP="003E5FF2">
      <w:pPr>
        <w:pStyle w:val="Paragraphedeliste"/>
        <w:numPr>
          <w:ilvl w:val="0"/>
          <w:numId w:val="3"/>
        </w:numPr>
        <w:jc w:val="both"/>
        <w:rPr>
          <w:color w:val="auto"/>
        </w:rPr>
      </w:pPr>
      <w:r w:rsidRPr="00D47AEF">
        <w:rPr>
          <w:color w:val="auto"/>
        </w:rPr>
        <w:t>l’impact attendu en termes de visibilité, de rayonnement académique et de positionnement dans la concurr</w:t>
      </w:r>
      <w:r w:rsidR="00F23685" w:rsidRPr="00D47AEF">
        <w:rPr>
          <w:color w:val="auto"/>
        </w:rPr>
        <w:t>ence nationale des territoires ;</w:t>
      </w:r>
    </w:p>
    <w:p w:rsidR="002109D4" w:rsidRPr="002109D4" w:rsidRDefault="002109D4" w:rsidP="002109D4">
      <w:pPr>
        <w:pStyle w:val="Paragraphedeliste"/>
        <w:numPr>
          <w:ilvl w:val="0"/>
          <w:numId w:val="3"/>
        </w:numPr>
        <w:jc w:val="both"/>
        <w:rPr>
          <w:color w:val="auto"/>
        </w:rPr>
      </w:pPr>
      <w:r>
        <w:rPr>
          <w:color w:val="auto"/>
        </w:rPr>
        <w:t xml:space="preserve">en plus de la rédaction des articles scientifiques, la rédaction d’au moins un article à l’attention des industriels de </w:t>
      </w:r>
      <w:proofErr w:type="spellStart"/>
      <w:r>
        <w:rPr>
          <w:color w:val="auto"/>
        </w:rPr>
        <w:t>We</w:t>
      </w:r>
      <w:proofErr w:type="spellEnd"/>
      <w:r>
        <w:rPr>
          <w:color w:val="auto"/>
        </w:rPr>
        <w:t xml:space="preserve"> Network est demandée ;</w:t>
      </w:r>
    </w:p>
    <w:p w:rsidR="002109D4" w:rsidRPr="00D47AEF" w:rsidRDefault="002109D4" w:rsidP="003E5FF2">
      <w:pPr>
        <w:pStyle w:val="Paragraphedeliste"/>
        <w:numPr>
          <w:ilvl w:val="0"/>
          <w:numId w:val="3"/>
        </w:numPr>
        <w:jc w:val="both"/>
        <w:rPr>
          <w:color w:val="auto"/>
        </w:rPr>
      </w:pPr>
      <w:r>
        <w:rPr>
          <w:color w:val="auto"/>
        </w:rPr>
        <w:t>le classement du candidat ;</w:t>
      </w:r>
    </w:p>
    <w:p w:rsidR="00EB325C" w:rsidRDefault="00AC21E2" w:rsidP="003E5FF2">
      <w:pPr>
        <w:pStyle w:val="Paragraphedeliste"/>
        <w:numPr>
          <w:ilvl w:val="0"/>
          <w:numId w:val="3"/>
        </w:numPr>
        <w:jc w:val="both"/>
        <w:rPr>
          <w:color w:val="auto"/>
        </w:rPr>
      </w:pPr>
      <w:r>
        <w:rPr>
          <w:color w:val="auto"/>
        </w:rPr>
        <w:t>le</w:t>
      </w:r>
      <w:r w:rsidR="00EB325C" w:rsidRPr="00D47AEF">
        <w:rPr>
          <w:color w:val="auto"/>
        </w:rPr>
        <w:t xml:space="preserve"> visa du d</w:t>
      </w:r>
      <w:r w:rsidR="00411FC9">
        <w:rPr>
          <w:color w:val="auto"/>
        </w:rPr>
        <w:t xml:space="preserve">irecteur de </w:t>
      </w:r>
      <w:r w:rsidR="00E31FAB" w:rsidRPr="00D47AEF">
        <w:rPr>
          <w:color w:val="auto"/>
        </w:rPr>
        <w:t xml:space="preserve">laboratoire </w:t>
      </w:r>
      <w:r w:rsidR="00411FC9">
        <w:rPr>
          <w:color w:val="auto"/>
        </w:rPr>
        <w:t xml:space="preserve">et de l’établissement </w:t>
      </w:r>
      <w:r w:rsidR="00411FC9" w:rsidRPr="00D47AEF">
        <w:rPr>
          <w:color w:val="auto"/>
        </w:rPr>
        <w:t>porteur</w:t>
      </w:r>
      <w:r w:rsidR="00411FC9">
        <w:rPr>
          <w:color w:val="auto"/>
        </w:rPr>
        <w:t>.</w:t>
      </w:r>
    </w:p>
    <w:p w:rsidR="00D35053" w:rsidRPr="00AC21E2" w:rsidRDefault="00D35053" w:rsidP="00AC21E2">
      <w:pPr>
        <w:jc w:val="both"/>
        <w:rPr>
          <w:color w:val="auto"/>
        </w:rPr>
      </w:pPr>
    </w:p>
    <w:p w:rsidR="002C622B" w:rsidRPr="00D47AEF" w:rsidRDefault="002C622B" w:rsidP="002C622B">
      <w:pPr>
        <w:pStyle w:val="PPNormal"/>
        <w:rPr>
          <w:color w:val="auto"/>
        </w:rPr>
      </w:pPr>
    </w:p>
    <w:p w:rsidR="00A9037F" w:rsidRDefault="00EB325C" w:rsidP="002C622B">
      <w:pPr>
        <w:pStyle w:val="PPNormal"/>
      </w:pPr>
      <w:r w:rsidRPr="00EB325C">
        <w:t xml:space="preserve">Une attention particulière sera accordée à la </w:t>
      </w:r>
      <w:r w:rsidRPr="002C622B">
        <w:rPr>
          <w:b/>
          <w:bCs/>
        </w:rPr>
        <w:t>qualité rédactionnelle du dossier</w:t>
      </w:r>
      <w:r w:rsidRPr="00EB325C">
        <w:t xml:space="preserve">, et à la présence de l’ensemble des informations demandées, d’ordre scientifique, administratif et financier. </w:t>
      </w:r>
    </w:p>
    <w:p w:rsidR="00AB1D42" w:rsidRDefault="00AB1D42" w:rsidP="002C622B">
      <w:pPr>
        <w:pStyle w:val="PPNormal"/>
      </w:pPr>
    </w:p>
    <w:p w:rsidR="003730B6" w:rsidRDefault="00EB325C" w:rsidP="003E5FF2">
      <w:pPr>
        <w:pStyle w:val="Style1"/>
        <w:numPr>
          <w:ilvl w:val="0"/>
          <w:numId w:val="1"/>
        </w:numPr>
      </w:pPr>
      <w:bookmarkStart w:id="5" w:name="_Toc419117600"/>
      <w:r w:rsidRPr="00EB325C">
        <w:t>Procédure de sélection et calendrier</w:t>
      </w:r>
      <w:bookmarkEnd w:id="5"/>
      <w:r w:rsidRPr="00EB325C">
        <w:t xml:space="preserve"> </w:t>
      </w:r>
    </w:p>
    <w:p w:rsidR="00EB325C" w:rsidRDefault="00EB325C" w:rsidP="002C622B">
      <w:pPr>
        <w:pStyle w:val="PPNormal"/>
      </w:pPr>
      <w:r w:rsidRPr="00EB325C">
        <w:t xml:space="preserve">La procédure de sélection se déroulera en </w:t>
      </w:r>
      <w:r w:rsidR="00487C91">
        <w:t>deux</w:t>
      </w:r>
      <w:r w:rsidRPr="00EB325C">
        <w:t xml:space="preserve"> étape</w:t>
      </w:r>
      <w:r w:rsidR="00487C91">
        <w:t>s</w:t>
      </w:r>
      <w:r w:rsidR="00BC2F31">
        <w:t>.</w:t>
      </w:r>
    </w:p>
    <w:p w:rsidR="002C622B" w:rsidRPr="00EB325C" w:rsidRDefault="002C622B" w:rsidP="002C622B">
      <w:pPr>
        <w:pStyle w:val="PPNormal"/>
      </w:pPr>
    </w:p>
    <w:p w:rsidR="00EB325C" w:rsidRPr="00D47AEF" w:rsidRDefault="00EB325C" w:rsidP="002C622B">
      <w:pPr>
        <w:pStyle w:val="PPNormal"/>
      </w:pPr>
      <w:r w:rsidRPr="00EB325C">
        <w:rPr>
          <w:b/>
          <w:bCs/>
        </w:rPr>
        <w:t xml:space="preserve">Le projet complet </w:t>
      </w:r>
      <w:r w:rsidRPr="00EB325C">
        <w:t>doit être rédigé à partir de la tram</w:t>
      </w:r>
      <w:r w:rsidR="00487C91">
        <w:t xml:space="preserve">e figurant en annexe </w:t>
      </w:r>
      <w:r w:rsidR="00BC2F31">
        <w:t xml:space="preserve">dossier de candidature </w:t>
      </w:r>
      <w:r w:rsidR="00487C91">
        <w:t>(environ 5-6</w:t>
      </w:r>
      <w:r w:rsidRPr="00EB325C">
        <w:t xml:space="preserve"> pages</w:t>
      </w:r>
      <w:r w:rsidR="002358AE">
        <w:t xml:space="preserve"> hors liste des collaborations</w:t>
      </w:r>
      <w:r w:rsidRPr="00EB325C">
        <w:t xml:space="preserve">), en veillant à ce que toutes les rubriques soient bien renseignées, et adressé au comité opérationnel </w:t>
      </w:r>
      <w:r w:rsidR="00E31FAB">
        <w:t>du RFI « Electronique Professionnelle »</w:t>
      </w:r>
      <w:r w:rsidRPr="00EB325C">
        <w:t xml:space="preserve"> </w:t>
      </w:r>
      <w:r w:rsidRPr="00EB325C">
        <w:rPr>
          <w:b/>
          <w:bCs/>
        </w:rPr>
        <w:t>en version électronique</w:t>
      </w:r>
      <w:r w:rsidRPr="00EB325C">
        <w:t xml:space="preserve">, à l’adresse suivante : </w:t>
      </w:r>
      <w:hyperlink r:id="rId17" w:history="1">
        <w:r w:rsidR="00D657FB" w:rsidRPr="00F3459E">
          <w:rPr>
            <w:rStyle w:val="Lienhypertexte"/>
          </w:rPr>
          <w:t>direction.scientifique@we-n.eu</w:t>
        </w:r>
      </w:hyperlink>
      <w:r w:rsidR="00BC2F31">
        <w:t xml:space="preserve"> </w:t>
      </w:r>
      <w:r w:rsidRPr="00EB325C">
        <w:t xml:space="preserve">avant </w:t>
      </w:r>
      <w:r w:rsidRPr="00982F68">
        <w:rPr>
          <w:b/>
          <w:color w:val="auto"/>
        </w:rPr>
        <w:t xml:space="preserve">le </w:t>
      </w:r>
      <w:r w:rsidR="00982F68" w:rsidRPr="00982F68">
        <w:rPr>
          <w:b/>
          <w:color w:val="auto"/>
        </w:rPr>
        <w:t xml:space="preserve">vendredi </w:t>
      </w:r>
      <w:r w:rsidR="002109D4" w:rsidRPr="00982F68">
        <w:rPr>
          <w:b/>
          <w:bCs/>
          <w:color w:val="auto"/>
        </w:rPr>
        <w:t>19 juin</w:t>
      </w:r>
      <w:r w:rsidRPr="00982F68">
        <w:rPr>
          <w:b/>
          <w:bCs/>
          <w:color w:val="auto"/>
        </w:rPr>
        <w:t xml:space="preserve"> 2015 à 12</w:t>
      </w:r>
      <w:r w:rsidR="00982F68" w:rsidRPr="00982F68">
        <w:rPr>
          <w:b/>
          <w:bCs/>
          <w:color w:val="auto"/>
        </w:rPr>
        <w:t>h00</w:t>
      </w:r>
      <w:r w:rsidRPr="00BC2F31">
        <w:rPr>
          <w:color w:val="auto"/>
        </w:rPr>
        <w:t>.</w:t>
      </w:r>
      <w:r w:rsidRPr="00EB325C">
        <w:t xml:space="preserve"> </w:t>
      </w:r>
      <w:r w:rsidRPr="00D47AEF">
        <w:rPr>
          <w:bCs/>
        </w:rPr>
        <w:t>Une version papier faisant apparaitre les signatures originales devra suivre dans un délai de 3 semaines</w:t>
      </w:r>
      <w:r w:rsidRPr="00D47AEF">
        <w:t xml:space="preserve">. </w:t>
      </w:r>
    </w:p>
    <w:p w:rsidR="002C622B" w:rsidRPr="00EB325C" w:rsidRDefault="002C622B" w:rsidP="002C622B">
      <w:pPr>
        <w:pStyle w:val="PPNormal"/>
      </w:pPr>
    </w:p>
    <w:p w:rsidR="00EB325C" w:rsidRPr="00EB325C" w:rsidRDefault="00EB325C" w:rsidP="002C622B">
      <w:pPr>
        <w:pStyle w:val="PPNormal"/>
      </w:pPr>
      <w:r w:rsidRPr="00EB325C">
        <w:t xml:space="preserve">Afin de faciliter l’envoi du dossier, le projet devra être adressé en un seul fichier de format PDF d’une taille maximale de 3 Mo. </w:t>
      </w:r>
    </w:p>
    <w:p w:rsidR="00EB325C" w:rsidRDefault="00EB325C" w:rsidP="002C622B">
      <w:pPr>
        <w:pStyle w:val="PPNormal"/>
      </w:pPr>
      <w:r w:rsidRPr="00EB325C">
        <w:t>Le projet sera déposé par le porteur du projet, et sera accompagné d’un avis du di</w:t>
      </w:r>
      <w:r w:rsidR="00BF3380">
        <w:t>recteur du laboratoire porteur et un visa de l’établissement.</w:t>
      </w:r>
    </w:p>
    <w:p w:rsidR="002C622B" w:rsidRPr="00EB325C" w:rsidRDefault="002C622B" w:rsidP="002C622B">
      <w:pPr>
        <w:pStyle w:val="PPNormal"/>
      </w:pPr>
    </w:p>
    <w:p w:rsidR="00487C91" w:rsidRPr="00EB325C" w:rsidRDefault="00EB325C" w:rsidP="00BC2F31">
      <w:pPr>
        <w:pStyle w:val="PPNormal"/>
        <w:ind w:left="284" w:hanging="284"/>
      </w:pPr>
      <w:r w:rsidRPr="00EB325C">
        <w:rPr>
          <w:b/>
          <w:bCs/>
        </w:rPr>
        <w:t xml:space="preserve">1- Expertise scientifique </w:t>
      </w:r>
      <w:r w:rsidRPr="00EB325C">
        <w:t xml:space="preserve">: les projets déposés seront soumis pour expertise scientifique à au moins </w:t>
      </w:r>
      <w:r w:rsidR="00487C91">
        <w:t>deux membres du CoST et un expert externe</w:t>
      </w:r>
      <w:r w:rsidRPr="00EB325C">
        <w:t xml:space="preserve">. Chaque porteur de projet devra fournir une </w:t>
      </w:r>
      <w:r w:rsidRPr="00EB325C">
        <w:rPr>
          <w:b/>
          <w:bCs/>
        </w:rPr>
        <w:t>liste complète de ses collaborations en cours ou passées (3 dernières années</w:t>
      </w:r>
      <w:r w:rsidRPr="00C5190A">
        <w:rPr>
          <w:b/>
          <w:bCs/>
          <w:color w:val="auto"/>
        </w:rPr>
        <w:t>)</w:t>
      </w:r>
      <w:r w:rsidR="00F23685" w:rsidRPr="00C5190A">
        <w:rPr>
          <w:color w:val="auto"/>
        </w:rPr>
        <w:t>.</w:t>
      </w:r>
    </w:p>
    <w:p w:rsidR="00EB325C" w:rsidRPr="00EB325C" w:rsidRDefault="00EB325C" w:rsidP="002C622B">
      <w:pPr>
        <w:pStyle w:val="PPNormal"/>
      </w:pPr>
    </w:p>
    <w:p w:rsidR="00487C91" w:rsidRDefault="00BC2F31" w:rsidP="002C622B">
      <w:pPr>
        <w:pStyle w:val="PPNormal"/>
        <w:ind w:left="284" w:hanging="284"/>
        <w:rPr>
          <w:bCs/>
        </w:rPr>
      </w:pPr>
      <w:r>
        <w:rPr>
          <w:b/>
          <w:bCs/>
        </w:rPr>
        <w:t>2</w:t>
      </w:r>
      <w:r w:rsidR="00EB325C" w:rsidRPr="00EB325C">
        <w:rPr>
          <w:b/>
          <w:bCs/>
        </w:rPr>
        <w:t xml:space="preserve">- </w:t>
      </w:r>
      <w:r w:rsidR="00487C91">
        <w:rPr>
          <w:b/>
          <w:bCs/>
        </w:rPr>
        <w:t>Présentation orale des dossiers par les porteurs</w:t>
      </w:r>
      <w:r>
        <w:rPr>
          <w:b/>
          <w:bCs/>
        </w:rPr>
        <w:t xml:space="preserve"> : </w:t>
      </w:r>
      <w:r w:rsidRPr="00BC2F31">
        <w:rPr>
          <w:bCs/>
        </w:rPr>
        <w:t xml:space="preserve">Présentation du projet </w:t>
      </w:r>
      <w:r w:rsidRPr="00982F68">
        <w:rPr>
          <w:b/>
          <w:bCs/>
        </w:rPr>
        <w:t xml:space="preserve">le </w:t>
      </w:r>
      <w:r w:rsidR="00982F68" w:rsidRPr="00982F68">
        <w:rPr>
          <w:b/>
          <w:bCs/>
        </w:rPr>
        <w:t xml:space="preserve">vendredi </w:t>
      </w:r>
      <w:r w:rsidR="002109D4" w:rsidRPr="00982F68">
        <w:rPr>
          <w:b/>
          <w:bCs/>
        </w:rPr>
        <w:t>3</w:t>
      </w:r>
      <w:r w:rsidR="002109D4">
        <w:rPr>
          <w:b/>
          <w:bCs/>
        </w:rPr>
        <w:t xml:space="preserve"> juillet</w:t>
      </w:r>
      <w:r w:rsidRPr="00BC2F31">
        <w:rPr>
          <w:b/>
          <w:bCs/>
        </w:rPr>
        <w:t xml:space="preserve"> 2015</w:t>
      </w:r>
      <w:r>
        <w:rPr>
          <w:bCs/>
        </w:rPr>
        <w:t xml:space="preserve"> (heure de passage sera précisée ultérieurement) à l’aide de </w:t>
      </w:r>
      <w:r w:rsidRPr="00BC2F31">
        <w:rPr>
          <w:bCs/>
        </w:rPr>
        <w:t xml:space="preserve">4 diapositives </w:t>
      </w:r>
      <w:r>
        <w:rPr>
          <w:bCs/>
        </w:rPr>
        <w:t xml:space="preserve">et pour une durée </w:t>
      </w:r>
      <w:r w:rsidRPr="00BC2F31">
        <w:rPr>
          <w:b/>
          <w:bCs/>
        </w:rPr>
        <w:t>maximale</w:t>
      </w:r>
      <w:r w:rsidR="002109D4">
        <w:rPr>
          <w:bCs/>
        </w:rPr>
        <w:t xml:space="preserve"> de 10</w:t>
      </w:r>
      <w:r>
        <w:rPr>
          <w:bCs/>
        </w:rPr>
        <w:t xml:space="preserve"> minutes.</w:t>
      </w:r>
    </w:p>
    <w:p w:rsidR="00BC2F31" w:rsidRPr="00BC2F31" w:rsidRDefault="00BC2F31" w:rsidP="002C622B">
      <w:pPr>
        <w:pStyle w:val="PPNormal"/>
        <w:ind w:left="284" w:hanging="284"/>
        <w:rPr>
          <w:bCs/>
        </w:rPr>
      </w:pPr>
    </w:p>
    <w:p w:rsidR="00EB325C" w:rsidRPr="00EB325C" w:rsidRDefault="00BC2F31" w:rsidP="002C622B">
      <w:pPr>
        <w:pStyle w:val="PPNormal"/>
        <w:ind w:left="284" w:hanging="284"/>
      </w:pPr>
      <w:r>
        <w:rPr>
          <w:b/>
          <w:bCs/>
        </w:rPr>
        <w:t xml:space="preserve">3- </w:t>
      </w:r>
      <w:r w:rsidR="00EB325C" w:rsidRPr="00EB325C">
        <w:rPr>
          <w:b/>
          <w:bCs/>
        </w:rPr>
        <w:t xml:space="preserve">Décision finale </w:t>
      </w:r>
      <w:r w:rsidR="00F51206">
        <w:t>: sur la base des rapports d’</w:t>
      </w:r>
      <w:r w:rsidR="00EB325C" w:rsidRPr="00EB325C">
        <w:t>experts</w:t>
      </w:r>
      <w:r w:rsidR="00F51206">
        <w:t xml:space="preserve"> et de la présentation</w:t>
      </w:r>
      <w:r w:rsidR="00EB325C" w:rsidRPr="00EB325C">
        <w:t xml:space="preserve">, le </w:t>
      </w:r>
      <w:r w:rsidR="002C622B">
        <w:t>CoST</w:t>
      </w:r>
      <w:r w:rsidR="00EB325C" w:rsidRPr="00EB325C">
        <w:t xml:space="preserve"> sélectionnera les pr</w:t>
      </w:r>
      <w:r w:rsidR="00F23685">
        <w:t>ojets retenus dans le courant</w:t>
      </w:r>
      <w:r w:rsidR="00EB325C" w:rsidRPr="00EB325C">
        <w:t xml:space="preserve"> </w:t>
      </w:r>
      <w:r>
        <w:t xml:space="preserve">du </w:t>
      </w:r>
      <w:r w:rsidRPr="00BC2F31">
        <w:rPr>
          <w:color w:val="auto"/>
        </w:rPr>
        <w:t xml:space="preserve">mois </w:t>
      </w:r>
      <w:r w:rsidR="00BE52A0">
        <w:rPr>
          <w:color w:val="auto"/>
        </w:rPr>
        <w:t>juillet</w:t>
      </w:r>
      <w:r w:rsidR="002C622B" w:rsidRPr="00BC2F31">
        <w:rPr>
          <w:color w:val="auto"/>
        </w:rPr>
        <w:t xml:space="preserve"> 2015</w:t>
      </w:r>
      <w:r w:rsidR="00EB325C" w:rsidRPr="00BC2F31">
        <w:rPr>
          <w:color w:val="auto"/>
        </w:rPr>
        <w:t>. Les</w:t>
      </w:r>
      <w:r w:rsidR="00EB325C" w:rsidRPr="00EB325C">
        <w:t xml:space="preserve"> porteurs des projets seront avisés </w:t>
      </w:r>
      <w:r>
        <w:t>aussitôt de la décision finale.</w:t>
      </w:r>
    </w:p>
    <w:p w:rsidR="00EB325C" w:rsidRPr="00EB325C" w:rsidRDefault="00EB325C" w:rsidP="002C622B">
      <w:pPr>
        <w:pStyle w:val="PPNormal"/>
      </w:pPr>
    </w:p>
    <w:p w:rsidR="00EB325C" w:rsidRPr="00581B22" w:rsidRDefault="00487C91" w:rsidP="002C622B">
      <w:pPr>
        <w:pStyle w:val="PPNormal"/>
        <w:ind w:left="284" w:hanging="284"/>
        <w:rPr>
          <w:color w:val="auto"/>
        </w:rPr>
      </w:pPr>
      <w:r>
        <w:rPr>
          <w:b/>
          <w:bCs/>
        </w:rPr>
        <w:t>4</w:t>
      </w:r>
      <w:r w:rsidR="00EB325C" w:rsidRPr="00EB325C">
        <w:rPr>
          <w:b/>
          <w:bCs/>
        </w:rPr>
        <w:t xml:space="preserve">- Attribution des subventions : </w:t>
      </w:r>
      <w:r w:rsidR="00EB325C" w:rsidRPr="00EB325C">
        <w:t xml:space="preserve">les subventions de thèse pourront </w:t>
      </w:r>
      <w:r w:rsidR="00EB325C" w:rsidRPr="00BC2F31">
        <w:rPr>
          <w:color w:val="auto"/>
        </w:rPr>
        <w:t xml:space="preserve">commencer dès octobre </w:t>
      </w:r>
      <w:r w:rsidR="002C622B" w:rsidRPr="00BC2F31">
        <w:rPr>
          <w:color w:val="auto"/>
        </w:rPr>
        <w:t>2015</w:t>
      </w:r>
      <w:r w:rsidR="00EB325C" w:rsidRPr="00BC2F31">
        <w:rPr>
          <w:color w:val="auto"/>
        </w:rPr>
        <w:t xml:space="preserve">. Le contrat postdoctoral devra commencer avant fin </w:t>
      </w:r>
      <w:r w:rsidR="002C622B" w:rsidRPr="00BC2F31">
        <w:rPr>
          <w:color w:val="auto"/>
        </w:rPr>
        <w:t>2015</w:t>
      </w:r>
      <w:r w:rsidR="00EB325C" w:rsidRPr="00BC2F31">
        <w:rPr>
          <w:color w:val="auto"/>
        </w:rPr>
        <w:t>.</w:t>
      </w:r>
    </w:p>
    <w:p w:rsidR="00EB325C" w:rsidRPr="001F4A5F" w:rsidRDefault="00EB325C" w:rsidP="002C622B">
      <w:pPr>
        <w:pStyle w:val="PPNormal"/>
      </w:pPr>
    </w:p>
    <w:p w:rsidR="00EB325C" w:rsidRDefault="00EB325C" w:rsidP="002C622B">
      <w:pPr>
        <w:pStyle w:val="PPNormal"/>
      </w:pPr>
    </w:p>
    <w:p w:rsidR="003730B6" w:rsidRPr="003730B6" w:rsidRDefault="003730B6" w:rsidP="003E5FF2">
      <w:pPr>
        <w:pStyle w:val="Style1"/>
        <w:numPr>
          <w:ilvl w:val="0"/>
          <w:numId w:val="1"/>
        </w:numPr>
      </w:pPr>
      <w:bookmarkStart w:id="6" w:name="_Toc419117601"/>
      <w:r w:rsidRPr="003730B6">
        <w:t xml:space="preserve">Modalités du soutien par </w:t>
      </w:r>
      <w:r w:rsidR="00F23685">
        <w:t>le RFI « Electronique professionnelle »</w:t>
      </w:r>
      <w:bookmarkEnd w:id="6"/>
    </w:p>
    <w:p w:rsidR="003730B6" w:rsidRPr="003730B6" w:rsidRDefault="003730B6" w:rsidP="00AB1D42">
      <w:pPr>
        <w:pStyle w:val="Style2"/>
      </w:pPr>
      <w:bookmarkStart w:id="7" w:name="_Toc419117602"/>
      <w:r w:rsidRPr="003730B6">
        <w:t>Dimensionnement des projets</w:t>
      </w:r>
      <w:bookmarkEnd w:id="7"/>
      <w:r w:rsidRPr="003730B6">
        <w:t xml:space="preserve"> </w:t>
      </w:r>
    </w:p>
    <w:p w:rsidR="003730B6" w:rsidRPr="003730B6" w:rsidRDefault="003730B6" w:rsidP="003730B6">
      <w:pPr>
        <w:pStyle w:val="PPNormal"/>
      </w:pPr>
      <w:r w:rsidRPr="003730B6">
        <w:t xml:space="preserve">Les projets devront avoir une durée de 3 ans (thèses) </w:t>
      </w:r>
      <w:r w:rsidRPr="00BC2F31">
        <w:rPr>
          <w:color w:val="auto"/>
        </w:rPr>
        <w:t>ou 1 an</w:t>
      </w:r>
      <w:r w:rsidR="00F23685">
        <w:t xml:space="preserve"> (post-doc).</w:t>
      </w:r>
    </w:p>
    <w:p w:rsidR="003730B6" w:rsidRPr="006F3A7C" w:rsidRDefault="003730B6" w:rsidP="003730B6">
      <w:pPr>
        <w:pStyle w:val="PPNormal"/>
        <w:rPr>
          <w:color w:val="auto"/>
        </w:rPr>
      </w:pPr>
      <w:r w:rsidRPr="006F3A7C">
        <w:rPr>
          <w:color w:val="auto"/>
        </w:rPr>
        <w:t xml:space="preserve">Deux allocations doctorales (3 ans – 86 000 €) et une allocation </w:t>
      </w:r>
      <w:proofErr w:type="spellStart"/>
      <w:r w:rsidRPr="006F3A7C">
        <w:rPr>
          <w:color w:val="auto"/>
        </w:rPr>
        <w:t>post-doctorale</w:t>
      </w:r>
      <w:proofErr w:type="spellEnd"/>
      <w:r w:rsidRPr="006F3A7C">
        <w:rPr>
          <w:color w:val="auto"/>
        </w:rPr>
        <w:t xml:space="preserve"> (45 600 €) sont ouvertes à candidature. Les trois projets retenus bénéficieront en outre d’un accompagnement plafonné à 10 000 €/an (donc au total 30 000 € pour un doctorat et 10 000 € pour un post-doctorat) destiné à couvrir les frais de fon</w:t>
      </w:r>
      <w:r w:rsidR="00F23685" w:rsidRPr="006F3A7C">
        <w:rPr>
          <w:color w:val="auto"/>
        </w:rPr>
        <w:t>ctionnement associés au projet.</w:t>
      </w:r>
    </w:p>
    <w:p w:rsidR="003730B6" w:rsidRPr="003730B6" w:rsidRDefault="003730B6" w:rsidP="003730B6">
      <w:pPr>
        <w:pStyle w:val="PPNormal"/>
      </w:pPr>
      <w:r w:rsidRPr="003730B6">
        <w:t>Ces dépenses devront faire l’objet d’une ju</w:t>
      </w:r>
      <w:r w:rsidR="00F23685">
        <w:t>stification au terme du projet.</w:t>
      </w:r>
    </w:p>
    <w:p w:rsidR="003730B6" w:rsidRPr="003730B6" w:rsidRDefault="003730B6" w:rsidP="00AB1D42">
      <w:pPr>
        <w:pStyle w:val="Style2"/>
      </w:pPr>
      <w:bookmarkStart w:id="8" w:name="_Toc419117603"/>
      <w:r w:rsidRPr="003730B6">
        <w:t>Dépenses éligibles</w:t>
      </w:r>
      <w:bookmarkEnd w:id="8"/>
      <w:r w:rsidRPr="003730B6">
        <w:t xml:space="preserve"> </w:t>
      </w:r>
    </w:p>
    <w:p w:rsidR="003730B6" w:rsidRDefault="003730B6" w:rsidP="003730B6">
      <w:pPr>
        <w:pStyle w:val="PPNormal"/>
      </w:pPr>
      <w:r w:rsidRPr="003730B6">
        <w:t>Les dépenses éligibles correspondent uniquement aux dépenses nouvelles induites par le projet et ne prennent pas en compte les dépenses récurrentes des établissements (dont les salaires des personnels permane</w:t>
      </w:r>
      <w:r>
        <w:t>nts et les frais de structure).</w:t>
      </w:r>
    </w:p>
    <w:p w:rsidR="003730B6" w:rsidRPr="003730B6" w:rsidRDefault="003730B6" w:rsidP="003730B6">
      <w:pPr>
        <w:pStyle w:val="PPNormal"/>
      </w:pPr>
    </w:p>
    <w:p w:rsidR="003730B6" w:rsidRPr="003730B6" w:rsidRDefault="003730B6" w:rsidP="003730B6">
      <w:pPr>
        <w:pStyle w:val="PPNormal"/>
        <w:rPr>
          <w:rFonts w:ascii="Cambria" w:hAnsi="Cambria" w:cs="Cambria"/>
        </w:rPr>
      </w:pPr>
      <w:r w:rsidRPr="003730B6">
        <w:t xml:space="preserve">Les dépenses éligibles sont les suivantes : </w:t>
      </w:r>
    </w:p>
    <w:p w:rsidR="003730B6" w:rsidRPr="003730B6" w:rsidRDefault="003730B6" w:rsidP="003730B6">
      <w:pPr>
        <w:pStyle w:val="PPNormal"/>
      </w:pPr>
      <w:r w:rsidRPr="003730B6">
        <w:rPr>
          <w:rFonts w:ascii="Arial" w:hAnsi="Arial" w:cs="Arial"/>
        </w:rPr>
        <w:t xml:space="preserve">- </w:t>
      </w:r>
      <w:r w:rsidRPr="003730B6">
        <w:t>les consommables et le pet</w:t>
      </w:r>
      <w:r w:rsidR="00437351">
        <w:t>it matériel ;</w:t>
      </w:r>
    </w:p>
    <w:p w:rsidR="003730B6" w:rsidRPr="003730B6" w:rsidRDefault="003730B6" w:rsidP="003730B6">
      <w:pPr>
        <w:pStyle w:val="PPNormal"/>
      </w:pPr>
      <w:r w:rsidRPr="003730B6">
        <w:rPr>
          <w:rFonts w:ascii="Arial" w:hAnsi="Arial" w:cs="Arial"/>
        </w:rPr>
        <w:t xml:space="preserve">- </w:t>
      </w:r>
      <w:r w:rsidRPr="003730B6">
        <w:t>les frais de missions, de déplacements, de séjour</w:t>
      </w:r>
      <w:r w:rsidR="00437351">
        <w:t xml:space="preserve"> dans un laboratoire extérieur ;</w:t>
      </w:r>
    </w:p>
    <w:p w:rsidR="003730B6" w:rsidRPr="003730B6" w:rsidRDefault="003730B6" w:rsidP="003730B6">
      <w:pPr>
        <w:pStyle w:val="PPNormal"/>
      </w:pPr>
      <w:r w:rsidRPr="003730B6">
        <w:rPr>
          <w:rFonts w:ascii="Arial" w:hAnsi="Arial" w:cs="Arial"/>
        </w:rPr>
        <w:t xml:space="preserve">- </w:t>
      </w:r>
      <w:r w:rsidRPr="003730B6">
        <w:t>les frais d’études, d’analyses, de prestations de services réalisées par des entités extérieures à l’organis</w:t>
      </w:r>
      <w:r w:rsidR="00437351">
        <w:t>me, donnant lieu à facturation ;</w:t>
      </w:r>
    </w:p>
    <w:p w:rsidR="003730B6" w:rsidRPr="003730B6" w:rsidRDefault="003730B6" w:rsidP="003730B6">
      <w:pPr>
        <w:pStyle w:val="PPNormal"/>
        <w:rPr>
          <w:color w:val="auto"/>
        </w:rPr>
      </w:pPr>
      <w:r w:rsidRPr="003730B6">
        <w:rPr>
          <w:rFonts w:ascii="Arial" w:hAnsi="Arial" w:cs="Arial"/>
          <w:color w:val="auto"/>
        </w:rPr>
        <w:t xml:space="preserve">- </w:t>
      </w:r>
      <w:r w:rsidRPr="003730B6">
        <w:rPr>
          <w:color w:val="auto"/>
        </w:rPr>
        <w:t>les dépenses liées aux actions</w:t>
      </w:r>
      <w:r w:rsidR="00437351">
        <w:rPr>
          <w:color w:val="auto"/>
        </w:rPr>
        <w:t xml:space="preserve"> de valorisation et d’animation ;</w:t>
      </w:r>
    </w:p>
    <w:p w:rsidR="003730B6" w:rsidRPr="003730B6" w:rsidRDefault="003730B6" w:rsidP="003730B6">
      <w:pPr>
        <w:pStyle w:val="PPNormal"/>
        <w:rPr>
          <w:color w:val="auto"/>
        </w:rPr>
      </w:pPr>
      <w:r w:rsidRPr="003730B6">
        <w:rPr>
          <w:rFonts w:ascii="Arial" w:hAnsi="Arial" w:cs="Arial"/>
          <w:color w:val="auto"/>
        </w:rPr>
        <w:t xml:space="preserve">- </w:t>
      </w:r>
      <w:r w:rsidRPr="003730B6">
        <w:rPr>
          <w:color w:val="auto"/>
        </w:rPr>
        <w:t>la rémun</w:t>
      </w:r>
      <w:r w:rsidR="00437351">
        <w:rPr>
          <w:color w:val="auto"/>
        </w:rPr>
        <w:t>ération de stag</w:t>
      </w:r>
      <w:r w:rsidR="002109D4">
        <w:rPr>
          <w:color w:val="auto"/>
        </w:rPr>
        <w:t>iaires de Master ou équivalent.</w:t>
      </w:r>
    </w:p>
    <w:p w:rsidR="003730B6" w:rsidRPr="003730B6" w:rsidRDefault="003730B6" w:rsidP="003730B6">
      <w:pPr>
        <w:rPr>
          <w:rFonts w:ascii="Calibri" w:hAnsi="Calibri"/>
          <w:color w:val="auto"/>
        </w:rPr>
      </w:pPr>
    </w:p>
    <w:p w:rsidR="003730B6" w:rsidRPr="003730B6" w:rsidRDefault="003730B6" w:rsidP="00AB1D42">
      <w:pPr>
        <w:pStyle w:val="Style2"/>
      </w:pPr>
      <w:bookmarkStart w:id="9" w:name="_Toc419117604"/>
      <w:r w:rsidRPr="003730B6">
        <w:t>Gestion administrative et financière</w:t>
      </w:r>
      <w:bookmarkEnd w:id="9"/>
      <w:r w:rsidRPr="003730B6">
        <w:t xml:space="preserve"> </w:t>
      </w:r>
    </w:p>
    <w:p w:rsidR="003730B6" w:rsidRDefault="003730B6" w:rsidP="00437351">
      <w:pPr>
        <w:pStyle w:val="PPNormal"/>
      </w:pPr>
      <w:r w:rsidRPr="003730B6">
        <w:t xml:space="preserve">Le financement apporté par le RFI </w:t>
      </w:r>
      <w:r w:rsidR="00437351">
        <w:t>« Electronique professionnelle »</w:t>
      </w:r>
      <w:r w:rsidRPr="003730B6">
        <w:t xml:space="preserve"> sera affecté à un seul et unique bénéficiaire : l’établissement chargé de </w:t>
      </w:r>
      <w:r w:rsidR="009C1D19">
        <w:t xml:space="preserve">la </w:t>
      </w:r>
      <w:r w:rsidRPr="003730B6">
        <w:t>gestion administ</w:t>
      </w:r>
      <w:r w:rsidR="006F3A7C">
        <w:t>rative et financière du projet.</w:t>
      </w:r>
    </w:p>
    <w:p w:rsidR="00AD6617" w:rsidRDefault="00AD6617" w:rsidP="00AD6617">
      <w:pPr>
        <w:pStyle w:val="PPNormal"/>
      </w:pPr>
      <w:r>
        <w:t>Une convention sera établie entre l’Un</w:t>
      </w:r>
      <w:r w:rsidR="0066375B">
        <w:t>iversité d’Angers, gestionnaire</w:t>
      </w:r>
      <w:r>
        <w:t xml:space="preserve"> des financements du programme RFI « Electronique Professionnelle » pour les projets de ressourcement scientifiqu</w:t>
      </w:r>
      <w:r w:rsidR="00A347EE">
        <w:t>e et de mobilité internationale et cet établissement.</w:t>
      </w:r>
    </w:p>
    <w:p w:rsidR="00AD6617" w:rsidRPr="003730B6" w:rsidRDefault="00AD6617" w:rsidP="00437351">
      <w:pPr>
        <w:pStyle w:val="PPNormal"/>
      </w:pPr>
    </w:p>
    <w:p w:rsidR="003730B6" w:rsidRPr="003730B6" w:rsidRDefault="003730B6" w:rsidP="00AB1D42">
      <w:pPr>
        <w:pStyle w:val="Style2"/>
      </w:pPr>
      <w:bookmarkStart w:id="10" w:name="_Toc419117605"/>
      <w:r w:rsidRPr="003730B6">
        <w:t>Partenaires</w:t>
      </w:r>
      <w:bookmarkEnd w:id="10"/>
      <w:r w:rsidRPr="003730B6">
        <w:t xml:space="preserve"> </w:t>
      </w:r>
    </w:p>
    <w:p w:rsidR="003730B6" w:rsidRPr="003730B6" w:rsidRDefault="003730B6" w:rsidP="00437351">
      <w:pPr>
        <w:pStyle w:val="PPNormal"/>
      </w:pPr>
      <w:r w:rsidRPr="003730B6">
        <w:t xml:space="preserve">Le projet implique plusieurs laboratoires ligériens partenaire(s) de la convention </w:t>
      </w:r>
      <w:r w:rsidR="00437351">
        <w:t>RFI « Electronique professionnelle »</w:t>
      </w:r>
      <w:r w:rsidR="00C5190A">
        <w:t>. Au sein de ces laboratoires</w:t>
      </w:r>
      <w:r w:rsidRPr="003730B6">
        <w:t>, une ou plusieurs équipes de rec</w:t>
      </w:r>
      <w:r w:rsidR="00437351">
        <w:t>herche peuvent être mobilisées.</w:t>
      </w:r>
    </w:p>
    <w:p w:rsidR="003730B6" w:rsidRPr="003730B6" w:rsidRDefault="003730B6" w:rsidP="00437351">
      <w:pPr>
        <w:pStyle w:val="PPNormal"/>
      </w:pPr>
      <w:r w:rsidRPr="003730B6">
        <w:t>Malgré le caractère de recherche fondamentale de l’appel à candidatures, des entreprises privées peuvent en être partenaire. Dans ce cas, l’accord de consortium doit permettre d’établir l’absence d’aide indirecte, conformément aux réglemen</w:t>
      </w:r>
      <w:r w:rsidR="00437351">
        <w:t>tations européennes en vigueur.</w:t>
      </w:r>
    </w:p>
    <w:p w:rsidR="003730B6" w:rsidRPr="003730B6" w:rsidRDefault="003730B6" w:rsidP="00AB1D42">
      <w:pPr>
        <w:pStyle w:val="Style2"/>
      </w:pPr>
      <w:bookmarkStart w:id="11" w:name="_Toc419117606"/>
      <w:r w:rsidRPr="003730B6">
        <w:lastRenderedPageBreak/>
        <w:t>Allocations de recherche - Candidats</w:t>
      </w:r>
      <w:bookmarkEnd w:id="11"/>
      <w:r w:rsidRPr="003730B6">
        <w:t xml:space="preserve"> </w:t>
      </w:r>
    </w:p>
    <w:p w:rsidR="003730B6" w:rsidRPr="006F3A7C" w:rsidRDefault="003730B6" w:rsidP="00437351">
      <w:pPr>
        <w:pStyle w:val="PPNormal"/>
        <w:rPr>
          <w:color w:val="auto"/>
        </w:rPr>
      </w:pPr>
      <w:r w:rsidRPr="003730B6">
        <w:t xml:space="preserve">L’appel à candidatures concerne deux allocations doctorales (86 000 € pour 3 ans) et une allocation </w:t>
      </w:r>
      <w:proofErr w:type="spellStart"/>
      <w:r w:rsidRPr="003730B6">
        <w:t>post-doct</w:t>
      </w:r>
      <w:r w:rsidR="00437351">
        <w:t>orale</w:t>
      </w:r>
      <w:proofErr w:type="spellEnd"/>
      <w:r w:rsidR="00437351">
        <w:t xml:space="preserve"> de </w:t>
      </w:r>
      <w:r w:rsidR="00437351" w:rsidRPr="006F3A7C">
        <w:rPr>
          <w:color w:val="auto"/>
        </w:rPr>
        <w:t>45 600 € pour 12 mois.</w:t>
      </w:r>
    </w:p>
    <w:p w:rsidR="003730B6" w:rsidRPr="003730B6" w:rsidRDefault="002109D4" w:rsidP="00437351">
      <w:pPr>
        <w:pStyle w:val="PPNormal"/>
      </w:pPr>
      <w:r>
        <w:t>Le</w:t>
      </w:r>
      <w:r w:rsidR="003730B6" w:rsidRPr="003730B6">
        <w:t xml:space="preserve"> </w:t>
      </w:r>
      <w:proofErr w:type="spellStart"/>
      <w:r w:rsidR="003730B6" w:rsidRPr="003730B6">
        <w:rPr>
          <w:b/>
          <w:bCs/>
        </w:rPr>
        <w:t>co</w:t>
      </w:r>
      <w:proofErr w:type="spellEnd"/>
      <w:r w:rsidR="003730B6" w:rsidRPr="003730B6">
        <w:rPr>
          <w:b/>
          <w:bCs/>
        </w:rPr>
        <w:t>-</w:t>
      </w:r>
      <w:r>
        <w:rPr>
          <w:b/>
          <w:bCs/>
        </w:rPr>
        <w:t>encadrement</w:t>
      </w:r>
      <w:r w:rsidR="003730B6" w:rsidRPr="003730B6">
        <w:rPr>
          <w:b/>
          <w:bCs/>
        </w:rPr>
        <w:t xml:space="preserve"> </w:t>
      </w:r>
      <w:r w:rsidR="003730B6" w:rsidRPr="003730B6">
        <w:t xml:space="preserve">des thèses entre partenaires du projet </w:t>
      </w:r>
      <w:r w:rsidR="00437351">
        <w:t>RFI « Electronique professionnelle »</w:t>
      </w:r>
      <w:r w:rsidR="003730B6" w:rsidRPr="003730B6">
        <w:t xml:space="preserve"> est </w:t>
      </w:r>
      <w:r>
        <w:t>très fortement recommandés</w:t>
      </w:r>
      <w:r w:rsidR="003730B6" w:rsidRPr="003730B6">
        <w:t xml:space="preserve">. </w:t>
      </w:r>
    </w:p>
    <w:p w:rsidR="003730B6" w:rsidRPr="003730B6" w:rsidRDefault="003730B6" w:rsidP="00437351">
      <w:pPr>
        <w:pStyle w:val="PPNormal"/>
      </w:pPr>
      <w:r w:rsidRPr="003730B6">
        <w:t xml:space="preserve">Toutes les allocations (doctorales et </w:t>
      </w:r>
      <w:proofErr w:type="spellStart"/>
      <w:r w:rsidRPr="003730B6">
        <w:t>post-doctorales</w:t>
      </w:r>
      <w:proofErr w:type="spellEnd"/>
      <w:r w:rsidRPr="003730B6">
        <w:t>) devront avoir commencé dès l’année de dépôt de la candidature, sous peine d’annulation d</w:t>
      </w:r>
      <w:r w:rsidR="00437351">
        <w:t>es subventions correspondantes.</w:t>
      </w:r>
    </w:p>
    <w:p w:rsidR="00437351" w:rsidRDefault="00437351" w:rsidP="00437351">
      <w:pPr>
        <w:pStyle w:val="PPNormal"/>
      </w:pPr>
    </w:p>
    <w:p w:rsidR="003730B6" w:rsidRDefault="003730B6" w:rsidP="00437351">
      <w:pPr>
        <w:pStyle w:val="PPNormal"/>
      </w:pPr>
      <w:r w:rsidRPr="003730B6">
        <w:t xml:space="preserve">En cas d’acceptation du projet, le CV du candidat pressenti (doctorat ou post-doctorat) doit être transmis </w:t>
      </w:r>
      <w:r w:rsidR="005F5336">
        <w:t xml:space="preserve">à la direction scientifique de </w:t>
      </w:r>
      <w:proofErr w:type="spellStart"/>
      <w:r w:rsidR="005F5336">
        <w:t>We</w:t>
      </w:r>
      <w:proofErr w:type="spellEnd"/>
      <w:r w:rsidR="005F5336">
        <w:t xml:space="preserve"> Network </w:t>
      </w:r>
      <w:r w:rsidR="007A591A" w:rsidRPr="00EB325C">
        <w:t xml:space="preserve">: </w:t>
      </w:r>
      <w:hyperlink r:id="rId18" w:history="1">
        <w:r w:rsidR="00D657FB" w:rsidRPr="00F3459E">
          <w:rPr>
            <w:rStyle w:val="Lienhypertexte"/>
          </w:rPr>
          <w:t>direction.scientifique@we-n.eu</w:t>
        </w:r>
      </w:hyperlink>
      <w:r w:rsidR="007A591A">
        <w:t xml:space="preserve"> </w:t>
      </w:r>
      <w:r w:rsidRPr="003730B6">
        <w:t xml:space="preserve">par le responsable scientifique. Une notification d’acceptation du candidat par les instances </w:t>
      </w:r>
      <w:r w:rsidR="005F5336">
        <w:t xml:space="preserve">de RFI « Electronique professionnelle » </w:t>
      </w:r>
      <w:r w:rsidRPr="003730B6">
        <w:t>est requise préalablem</w:t>
      </w:r>
      <w:r w:rsidR="00437351">
        <w:t>ent à l’engagement du candidat.</w:t>
      </w:r>
    </w:p>
    <w:p w:rsidR="003730B6" w:rsidRDefault="003730B6" w:rsidP="00437351">
      <w:pPr>
        <w:pStyle w:val="PPNormal"/>
      </w:pPr>
    </w:p>
    <w:p w:rsidR="003730B6" w:rsidRPr="003730B6" w:rsidRDefault="003730B6" w:rsidP="00437351">
      <w:pPr>
        <w:pStyle w:val="PPNormal"/>
      </w:pPr>
    </w:p>
    <w:p w:rsidR="003730B6" w:rsidRDefault="003730B6" w:rsidP="003E5FF2">
      <w:pPr>
        <w:pStyle w:val="Style1"/>
        <w:numPr>
          <w:ilvl w:val="0"/>
          <w:numId w:val="1"/>
        </w:numPr>
      </w:pPr>
      <w:bookmarkStart w:id="12" w:name="_Toc419117607"/>
      <w:r w:rsidRPr="003730B6">
        <w:t>Suivi,</w:t>
      </w:r>
      <w:r>
        <w:t xml:space="preserve"> évaluation, communication</w:t>
      </w:r>
      <w:bookmarkEnd w:id="12"/>
    </w:p>
    <w:p w:rsidR="003730B6" w:rsidRPr="003730B6" w:rsidRDefault="005F5336" w:rsidP="005F5336">
      <w:pPr>
        <w:pStyle w:val="PPNormal"/>
      </w:pPr>
      <w:r>
        <w:t>Le</w:t>
      </w:r>
      <w:r w:rsidR="003730B6" w:rsidRPr="003730B6">
        <w:t xml:space="preserve"> résumé « grand public »</w:t>
      </w:r>
      <w:r>
        <w:t xml:space="preserve"> en français et en anglais</w:t>
      </w:r>
      <w:r w:rsidR="003730B6" w:rsidRPr="003730B6">
        <w:t xml:space="preserve"> </w:t>
      </w:r>
      <w:r>
        <w:t>sera</w:t>
      </w:r>
      <w:r w:rsidR="003730B6" w:rsidRPr="003730B6">
        <w:t xml:space="preserve"> diffusé sur le site du RFI </w:t>
      </w:r>
      <w:r>
        <w:t>« Electronique professionnelle » si le projet est retenu.</w:t>
      </w:r>
    </w:p>
    <w:p w:rsidR="003730B6" w:rsidRDefault="003730B6" w:rsidP="005F5336">
      <w:pPr>
        <w:pStyle w:val="PPNormal"/>
      </w:pPr>
      <w:r w:rsidRPr="003730B6">
        <w:t>Le coordinateur s’engage également à fournir u</w:t>
      </w:r>
      <w:r w:rsidR="005F5336">
        <w:t xml:space="preserve">n </w:t>
      </w:r>
      <w:r w:rsidRPr="003730B6">
        <w:rPr>
          <w:b/>
          <w:bCs/>
        </w:rPr>
        <w:t>rapport annuel d’activités</w:t>
      </w:r>
      <w:r w:rsidRPr="003730B6">
        <w:t xml:space="preserve">. Ce rapport annuel sera </w:t>
      </w:r>
      <w:r w:rsidR="005F5336">
        <w:t xml:space="preserve">à transmettre à la direction scientifique de </w:t>
      </w:r>
      <w:proofErr w:type="spellStart"/>
      <w:r w:rsidR="005F5336">
        <w:t>We</w:t>
      </w:r>
      <w:proofErr w:type="spellEnd"/>
      <w:r w:rsidR="005F5336">
        <w:t xml:space="preserve"> Network</w:t>
      </w:r>
      <w:r w:rsidR="00D47AEF">
        <w:t xml:space="preserve"> (</w:t>
      </w:r>
      <w:hyperlink r:id="rId19" w:history="1">
        <w:r w:rsidR="00D657FB" w:rsidRPr="00F3459E">
          <w:rPr>
            <w:rStyle w:val="Lienhypertexte"/>
          </w:rPr>
          <w:t>direction.scientifique@we-n.eu</w:t>
        </w:r>
      </w:hyperlink>
      <w:r w:rsidR="00D47AEF">
        <w:t>)</w:t>
      </w:r>
      <w:r w:rsidR="005F5336">
        <w:t xml:space="preserve"> </w:t>
      </w:r>
      <w:r w:rsidRPr="003730B6">
        <w:t>à la date anniv</w:t>
      </w:r>
      <w:r w:rsidR="005F5336">
        <w:t>ersaire du démarrage du projet.</w:t>
      </w:r>
    </w:p>
    <w:p w:rsidR="002109D4" w:rsidRDefault="002109D4" w:rsidP="005F5336">
      <w:pPr>
        <w:pStyle w:val="PPNormal"/>
      </w:pPr>
    </w:p>
    <w:p w:rsidR="002109D4" w:rsidRDefault="002109D4" w:rsidP="005F5336">
      <w:pPr>
        <w:pStyle w:val="PPNormal"/>
      </w:pPr>
      <w:r>
        <w:t xml:space="preserve">Le candidat devra annuellement présenter l’évolution de ses travaux aux membres du Comité Scientifique et Technique de </w:t>
      </w:r>
      <w:proofErr w:type="spellStart"/>
      <w:r>
        <w:t>We</w:t>
      </w:r>
      <w:proofErr w:type="spellEnd"/>
      <w:r>
        <w:t xml:space="preserve"> Network.</w:t>
      </w:r>
    </w:p>
    <w:p w:rsidR="005F5336" w:rsidRPr="003730B6" w:rsidRDefault="005F5336" w:rsidP="005F5336">
      <w:pPr>
        <w:pStyle w:val="PPNormal"/>
      </w:pPr>
    </w:p>
    <w:p w:rsidR="00EB325C" w:rsidRDefault="003730B6" w:rsidP="005F5336">
      <w:pPr>
        <w:pStyle w:val="PPNormal"/>
      </w:pPr>
      <w:r w:rsidRPr="003730B6">
        <w:t>Un rapport</w:t>
      </w:r>
      <w:r w:rsidR="006F3A7C">
        <w:t xml:space="preserve"> final (5 à 10 pages) accompagné</w:t>
      </w:r>
      <w:r w:rsidRPr="003730B6">
        <w:t xml:space="preserve"> du visa du directeur du laboratoire sera rédigé au terme du contrat </w:t>
      </w:r>
      <w:r w:rsidRPr="006F3A7C">
        <w:rPr>
          <w:color w:val="auto"/>
        </w:rPr>
        <w:t>(1 an</w:t>
      </w:r>
      <w:r w:rsidR="005F5336">
        <w:t xml:space="preserve"> </w:t>
      </w:r>
      <w:r w:rsidR="007A591A">
        <w:t>(post-doc)</w:t>
      </w:r>
      <w:r w:rsidRPr="003730B6">
        <w:t xml:space="preserve"> – 3</w:t>
      </w:r>
      <w:r w:rsidR="006F3A7C">
        <w:t xml:space="preserve"> </w:t>
      </w:r>
      <w:r w:rsidRPr="003730B6">
        <w:t xml:space="preserve">ans (doctorant)). Il sera accompagné des pièces justificatives de dépenses et sera transmis </w:t>
      </w:r>
      <w:r w:rsidR="00755534">
        <w:t xml:space="preserve">à la </w:t>
      </w:r>
      <w:r w:rsidR="005F5336">
        <w:t xml:space="preserve">direction scientifique de </w:t>
      </w:r>
      <w:proofErr w:type="spellStart"/>
      <w:r w:rsidR="005F5336">
        <w:t>We</w:t>
      </w:r>
      <w:proofErr w:type="spellEnd"/>
      <w:r w:rsidR="005F5336">
        <w:t xml:space="preserve"> Network </w:t>
      </w:r>
      <w:r w:rsidR="00D47AEF">
        <w:t>(</w:t>
      </w:r>
      <w:hyperlink r:id="rId20" w:history="1">
        <w:r w:rsidR="00D657FB" w:rsidRPr="00F3459E">
          <w:rPr>
            <w:rStyle w:val="Lienhypertexte"/>
          </w:rPr>
          <w:t>direction.scientifique@we-n.eu</w:t>
        </w:r>
      </w:hyperlink>
      <w:r w:rsidR="00D47AEF">
        <w:t xml:space="preserve">) </w:t>
      </w:r>
      <w:r w:rsidR="007A591A">
        <w:t>dès la fin du projet.</w:t>
      </w:r>
    </w:p>
    <w:p w:rsidR="00EB325C" w:rsidRDefault="00EB325C" w:rsidP="005F5336">
      <w:pPr>
        <w:pStyle w:val="PPNormal"/>
      </w:pPr>
    </w:p>
    <w:p w:rsidR="00EB325C" w:rsidRDefault="00EB325C" w:rsidP="005F5336">
      <w:pPr>
        <w:pStyle w:val="PPNormal"/>
      </w:pPr>
    </w:p>
    <w:p w:rsidR="00187D80" w:rsidRPr="001F4A5F" w:rsidRDefault="00187D80" w:rsidP="005F5336">
      <w:pPr>
        <w:pStyle w:val="PPNormal"/>
      </w:pPr>
    </w:p>
    <w:p w:rsidR="00A9037F" w:rsidRPr="001F4A5F" w:rsidRDefault="00707A06" w:rsidP="00707A06">
      <w:pPr>
        <w:pStyle w:val="Paragraphedeliste"/>
        <w:ind w:left="0"/>
      </w:pPr>
      <w:r>
        <w:t>Annexe</w:t>
      </w:r>
      <w:r w:rsidR="00BE52A0">
        <w:t> :</w:t>
      </w:r>
    </w:p>
    <w:p w:rsidR="00735517" w:rsidRPr="001F4A5F" w:rsidRDefault="00735517" w:rsidP="00707A06">
      <w:pPr>
        <w:pStyle w:val="Paragraphedeliste"/>
        <w:ind w:left="0"/>
      </w:pPr>
    </w:p>
    <w:p w:rsidR="00A9037F" w:rsidRPr="001F4A5F" w:rsidRDefault="007A591A" w:rsidP="00707A06">
      <w:pPr>
        <w:pStyle w:val="Paragraphedeliste"/>
        <w:ind w:left="0"/>
      </w:pPr>
      <w:r>
        <w:t>D</w:t>
      </w:r>
      <w:r w:rsidR="003B68B4" w:rsidRPr="001F4A5F">
        <w:t>ossier</w:t>
      </w:r>
      <w:r w:rsidR="00D47AEF">
        <w:t xml:space="preserve"> d</w:t>
      </w:r>
      <w:r w:rsidR="00755534">
        <w:t>e</w:t>
      </w:r>
      <w:r w:rsidR="00D47AEF">
        <w:t xml:space="preserve"> candidature</w:t>
      </w:r>
    </w:p>
    <w:sectPr w:rsidR="00A9037F" w:rsidRPr="001F4A5F" w:rsidSect="00754E1F">
      <w:footerReference w:type="default" r:id="rId21"/>
      <w:pgSz w:w="11906" w:h="16838"/>
      <w:pgMar w:top="1418" w:right="1134" w:bottom="1418" w:left="1134" w:header="709"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E10" w:rsidRDefault="00386E10" w:rsidP="00EB325C">
      <w:r>
        <w:separator/>
      </w:r>
    </w:p>
  </w:endnote>
  <w:endnote w:type="continuationSeparator" w:id="0">
    <w:p w:rsidR="00386E10" w:rsidRDefault="00386E10" w:rsidP="00EB32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71" w:rsidRDefault="0003137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temporary/>
      <w:showingPlcHdr/>
    </w:sdtPr>
    <w:sdtContent>
      <w:p w:rsidR="00C1489A" w:rsidRDefault="00C1489A">
        <w:pPr>
          <w:pStyle w:val="Pieddepage"/>
        </w:pPr>
        <w:r>
          <w:t>[Tapez un texte]</w:t>
        </w:r>
      </w:p>
    </w:sdtContent>
  </w:sdt>
  <w:p w:rsidR="00C1489A" w:rsidRDefault="00C1489A">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9A" w:rsidRPr="00A90CC4" w:rsidRDefault="00125ED6" w:rsidP="005E6ECF">
    <w:pPr>
      <w:pStyle w:val="Pieddepage"/>
      <w:jc w:val="center"/>
      <w:rPr>
        <w:sz w:val="18"/>
      </w:rPr>
    </w:pPr>
    <w:r>
      <w:rPr>
        <w:noProof/>
        <w:lang w:eastAsia="fr-FR"/>
      </w:rPr>
      <w:drawing>
        <wp:anchor distT="0" distB="0" distL="114300" distR="114300" simplePos="0" relativeHeight="251667456" behindDoc="0" locked="0" layoutInCell="1" allowOverlap="1">
          <wp:simplePos x="0" y="0"/>
          <wp:positionH relativeFrom="column">
            <wp:posOffset>5104130</wp:posOffset>
          </wp:positionH>
          <wp:positionV relativeFrom="paragraph">
            <wp:posOffset>-334010</wp:posOffset>
          </wp:positionV>
          <wp:extent cx="1016000" cy="715645"/>
          <wp:effectExtent l="19050" t="0" r="0" b="0"/>
          <wp:wrapNone/>
          <wp:docPr id="12" name="Image 2" descr="C:\Users\p.plainchault\Documents\Logos\logos europe s'engage\PaysLoireFE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plainchault\Documents\Logos\logos europe s'engage\PaysLoireFEDER.jpg"/>
                  <pic:cNvPicPr>
                    <a:picLocks noChangeAspect="1" noChangeArrowheads="1"/>
                  </pic:cNvPicPr>
                </pic:nvPicPr>
                <pic:blipFill>
                  <a:blip r:embed="rId1"/>
                  <a:srcRect/>
                  <a:stretch>
                    <a:fillRect/>
                  </a:stretch>
                </pic:blipFill>
                <pic:spPr bwMode="auto">
                  <a:xfrm>
                    <a:off x="0" y="0"/>
                    <a:ext cx="1016000" cy="71564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6432" behindDoc="0" locked="0" layoutInCell="1" allowOverlap="1">
          <wp:simplePos x="0" y="0"/>
          <wp:positionH relativeFrom="column">
            <wp:posOffset>320471</wp:posOffset>
          </wp:positionH>
          <wp:positionV relativeFrom="paragraph">
            <wp:posOffset>-288889</wp:posOffset>
          </wp:positionV>
          <wp:extent cx="814705" cy="636557"/>
          <wp:effectExtent l="57150" t="19050" r="42545" b="0"/>
          <wp:wrapNone/>
          <wp:docPr id="11" name="Image 1" descr="http://www.europe-en-paysdelaloire.eu/sites/default/files/files/Communication%20plurifonds/Logo_UE%20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urope-en-paysdelaloire.eu/sites/default/files/files/Communication%20plurifonds/Logo_UE%20JPEG.jpg"/>
                  <pic:cNvPicPr>
                    <a:picLocks noChangeAspect="1" noChangeArrowheads="1"/>
                  </pic:cNvPicPr>
                </pic:nvPicPr>
                <pic:blipFill>
                  <a:blip r:embed="rId2"/>
                  <a:srcRect/>
                  <a:stretch>
                    <a:fillRect/>
                  </a:stretch>
                </pic:blipFill>
                <pic:spPr bwMode="auto">
                  <a:xfrm rot="10800000" flipV="1">
                    <a:off x="0" y="0"/>
                    <a:ext cx="814705" cy="636557"/>
                  </a:xfrm>
                  <a:prstGeom prst="rect">
                    <a:avLst/>
                  </a:prstGeom>
                  <a:noFill/>
                  <a:ln w="9525">
                    <a:noFill/>
                    <a:miter lim="800000"/>
                    <a:headEnd/>
                    <a:tailEnd/>
                  </a:ln>
                  <a:scene3d>
                    <a:camera prst="orthographicFront">
                      <a:rot lat="0" lon="10800000" rev="0"/>
                    </a:camera>
                    <a:lightRig rig="threePt" dir="t"/>
                  </a:scene3d>
                </pic:spPr>
              </pic:pic>
            </a:graphicData>
          </a:graphic>
        </wp:anchor>
      </w:drawing>
    </w:r>
    <w:r w:rsidR="00C1489A">
      <w:t xml:space="preserve"> </w:t>
    </w:r>
    <w:r w:rsidR="00C1489A" w:rsidRPr="00A90CC4">
      <w:rPr>
        <w:sz w:val="18"/>
      </w:rPr>
      <w:t xml:space="preserve">Le RFI Electronique Professionnelle  est cofinancé par l’Union européenne </w:t>
    </w:r>
  </w:p>
  <w:p w:rsidR="00C1489A" w:rsidRDefault="00C1489A" w:rsidP="005E6ECF">
    <w:pPr>
      <w:pStyle w:val="Pieddepage"/>
      <w:jc w:val="center"/>
      <w:rPr>
        <w:rFonts w:ascii="Arial" w:hAnsi="Arial" w:cs="Arial"/>
        <w:color w:val="auto"/>
        <w:sz w:val="14"/>
        <w:szCs w:val="18"/>
      </w:rPr>
    </w:pPr>
    <w:r w:rsidRPr="00A90CC4">
      <w:rPr>
        <w:rFonts w:ascii="Arial" w:hAnsi="Arial" w:cs="Arial"/>
        <w:color w:val="auto"/>
        <w:sz w:val="14"/>
        <w:szCs w:val="18"/>
      </w:rPr>
      <w:t>L’Europe s’engage en Pays de la Loire avec le FEDER</w:t>
    </w:r>
  </w:p>
  <w:p w:rsidR="00125ED6" w:rsidRPr="005E6ECF" w:rsidRDefault="00125ED6" w:rsidP="005E6ECF">
    <w:pPr>
      <w:pStyle w:val="Pieddepage"/>
      <w:jc w:val="center"/>
      <w:rPr>
        <w:color w:val="auto"/>
        <w:sz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9A" w:rsidRDefault="00C1489A" w:rsidP="00EB325C">
    <w:r>
      <w:rPr>
        <w:noProof/>
        <w:lang w:eastAsia="fr-FR"/>
      </w:rPr>
      <w:drawing>
        <wp:anchor distT="0" distB="0" distL="114300" distR="114300" simplePos="0" relativeHeight="251663360" behindDoc="1" locked="0" layoutInCell="1" allowOverlap="1">
          <wp:simplePos x="0" y="0"/>
          <wp:positionH relativeFrom="column">
            <wp:posOffset>204734</wp:posOffset>
          </wp:positionH>
          <wp:positionV relativeFrom="paragraph">
            <wp:posOffset>-277998</wp:posOffset>
          </wp:positionV>
          <wp:extent cx="481282" cy="621102"/>
          <wp:effectExtent l="19050" t="0" r="0" b="0"/>
          <wp:wrapNone/>
          <wp:docPr id="4" name="Image 1" descr="logo w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we-n.jpg"/>
                  <pic:cNvPicPr/>
                </pic:nvPicPr>
                <pic:blipFill>
                  <a:blip r:embed="rId1" cstate="print"/>
                  <a:stretch>
                    <a:fillRect/>
                  </a:stretch>
                </pic:blipFill>
                <pic:spPr>
                  <a:xfrm>
                    <a:off x="0" y="0"/>
                    <a:ext cx="481282" cy="621102"/>
                  </a:xfrm>
                  <a:prstGeom prst="rect">
                    <a:avLst/>
                  </a:prstGeom>
                </pic:spPr>
              </pic:pic>
            </a:graphicData>
          </a:graphic>
        </wp:anchor>
      </w:drawing>
    </w:r>
  </w:p>
  <w:p w:rsidR="00C1489A" w:rsidRDefault="00C1489A" w:rsidP="00031371">
    <w:pPr>
      <w:tabs>
        <w:tab w:val="center" w:pos="4820"/>
        <w:tab w:val="right" w:pos="9356"/>
      </w:tabs>
    </w:pPr>
    <w:r>
      <w:tab/>
      <w:t>Appel à projets 2015 RFI « Electronique Professionnelle »</w:t>
    </w:r>
    <w:r>
      <w:tab/>
    </w:r>
    <w:fldSimple w:instr=" PAGE   \* MERGEFORMAT ">
      <w:r w:rsidR="004D078D">
        <w:rPr>
          <w:noProof/>
        </w:rPr>
        <w:t>2</w:t>
      </w:r>
    </w:fldSimple>
  </w:p>
  <w:p w:rsidR="00C1489A" w:rsidRDefault="00C1489A" w:rsidP="00EB325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E10" w:rsidRDefault="00386E10" w:rsidP="00EB325C">
      <w:r>
        <w:separator/>
      </w:r>
    </w:p>
  </w:footnote>
  <w:footnote w:type="continuationSeparator" w:id="0">
    <w:p w:rsidR="00386E10" w:rsidRDefault="00386E10" w:rsidP="00EB32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71" w:rsidRDefault="0003137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71" w:rsidRDefault="0003137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371" w:rsidRDefault="0003137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911FA"/>
    <w:multiLevelType w:val="multilevel"/>
    <w:tmpl w:val="B1FA50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B2C0556"/>
    <w:multiLevelType w:val="hybridMultilevel"/>
    <w:tmpl w:val="C5FE5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F11347B"/>
    <w:multiLevelType w:val="hybridMultilevel"/>
    <w:tmpl w:val="0D223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43C63B6"/>
    <w:multiLevelType w:val="multilevel"/>
    <w:tmpl w:val="B1FA506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nsid w:val="47892131"/>
    <w:multiLevelType w:val="multilevel"/>
    <w:tmpl w:val="DE02B812"/>
    <w:lvl w:ilvl="0">
      <w:start w:val="1"/>
      <w:numFmt w:val="upperRoman"/>
      <w:lvlText w:val="%1."/>
      <w:lvlJc w:val="righ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 w:numId="6">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72706">
      <o:colormenu v:ext="edit" fillcolor="none"/>
    </o:shapedefaults>
  </w:hdrShapeDefaults>
  <w:footnotePr>
    <w:footnote w:id="-1"/>
    <w:footnote w:id="0"/>
  </w:footnotePr>
  <w:endnotePr>
    <w:endnote w:id="-1"/>
    <w:endnote w:id="0"/>
  </w:endnotePr>
  <w:compat/>
  <w:rsids>
    <w:rsidRoot w:val="009545D3"/>
    <w:rsid w:val="00003675"/>
    <w:rsid w:val="00016B16"/>
    <w:rsid w:val="0002054A"/>
    <w:rsid w:val="00031371"/>
    <w:rsid w:val="0004647A"/>
    <w:rsid w:val="00055D68"/>
    <w:rsid w:val="00063893"/>
    <w:rsid w:val="00086190"/>
    <w:rsid w:val="000972F2"/>
    <w:rsid w:val="000C0629"/>
    <w:rsid w:val="000C2CE0"/>
    <w:rsid w:val="000C6753"/>
    <w:rsid w:val="000D4131"/>
    <w:rsid w:val="000E4AA7"/>
    <w:rsid w:val="000F5C25"/>
    <w:rsid w:val="00103DA5"/>
    <w:rsid w:val="00104DB4"/>
    <w:rsid w:val="00106874"/>
    <w:rsid w:val="0011224A"/>
    <w:rsid w:val="001206B7"/>
    <w:rsid w:val="001241AE"/>
    <w:rsid w:val="00125C89"/>
    <w:rsid w:val="00125ED6"/>
    <w:rsid w:val="00135117"/>
    <w:rsid w:val="00137A68"/>
    <w:rsid w:val="0017414F"/>
    <w:rsid w:val="00176D5E"/>
    <w:rsid w:val="00187D80"/>
    <w:rsid w:val="001B6999"/>
    <w:rsid w:val="001C0030"/>
    <w:rsid w:val="001D2437"/>
    <w:rsid w:val="001F0D9E"/>
    <w:rsid w:val="001F4A5F"/>
    <w:rsid w:val="002109D4"/>
    <w:rsid w:val="00221DBB"/>
    <w:rsid w:val="002239D5"/>
    <w:rsid w:val="00225268"/>
    <w:rsid w:val="00230A85"/>
    <w:rsid w:val="002358AE"/>
    <w:rsid w:val="002379CC"/>
    <w:rsid w:val="00246445"/>
    <w:rsid w:val="002469D4"/>
    <w:rsid w:val="002566A5"/>
    <w:rsid w:val="00256C5A"/>
    <w:rsid w:val="0029715C"/>
    <w:rsid w:val="00297D87"/>
    <w:rsid w:val="002A1248"/>
    <w:rsid w:val="002A68BB"/>
    <w:rsid w:val="002C1A54"/>
    <w:rsid w:val="002C622B"/>
    <w:rsid w:val="002F1453"/>
    <w:rsid w:val="0031421A"/>
    <w:rsid w:val="00323D7C"/>
    <w:rsid w:val="0032538F"/>
    <w:rsid w:val="0033154D"/>
    <w:rsid w:val="003547ED"/>
    <w:rsid w:val="003730B6"/>
    <w:rsid w:val="00386E10"/>
    <w:rsid w:val="00387DED"/>
    <w:rsid w:val="003915B4"/>
    <w:rsid w:val="00391B91"/>
    <w:rsid w:val="0039674A"/>
    <w:rsid w:val="003A6DBA"/>
    <w:rsid w:val="003A6FF1"/>
    <w:rsid w:val="003B68B4"/>
    <w:rsid w:val="003B79CB"/>
    <w:rsid w:val="003D24A3"/>
    <w:rsid w:val="003E20F1"/>
    <w:rsid w:val="003E5FF2"/>
    <w:rsid w:val="00406556"/>
    <w:rsid w:val="00406AC9"/>
    <w:rsid w:val="00411FC9"/>
    <w:rsid w:val="004319F5"/>
    <w:rsid w:val="00437351"/>
    <w:rsid w:val="004524CC"/>
    <w:rsid w:val="00487C91"/>
    <w:rsid w:val="004B1B43"/>
    <w:rsid w:val="004B5345"/>
    <w:rsid w:val="004D078D"/>
    <w:rsid w:val="004D33DE"/>
    <w:rsid w:val="004D512B"/>
    <w:rsid w:val="004D5824"/>
    <w:rsid w:val="004E31CF"/>
    <w:rsid w:val="004E3944"/>
    <w:rsid w:val="00501224"/>
    <w:rsid w:val="00512878"/>
    <w:rsid w:val="00512972"/>
    <w:rsid w:val="0052214B"/>
    <w:rsid w:val="005246D6"/>
    <w:rsid w:val="00526F64"/>
    <w:rsid w:val="00531D7D"/>
    <w:rsid w:val="00565DDE"/>
    <w:rsid w:val="0057169E"/>
    <w:rsid w:val="00573B32"/>
    <w:rsid w:val="00574860"/>
    <w:rsid w:val="00581B22"/>
    <w:rsid w:val="00581F05"/>
    <w:rsid w:val="00581F20"/>
    <w:rsid w:val="00597F85"/>
    <w:rsid w:val="005C31CA"/>
    <w:rsid w:val="005C4CCA"/>
    <w:rsid w:val="005D082B"/>
    <w:rsid w:val="005E6ECF"/>
    <w:rsid w:val="005F5336"/>
    <w:rsid w:val="006350B4"/>
    <w:rsid w:val="0063569C"/>
    <w:rsid w:val="0066375B"/>
    <w:rsid w:val="006727E7"/>
    <w:rsid w:val="00686BA5"/>
    <w:rsid w:val="0069323B"/>
    <w:rsid w:val="006A2DB6"/>
    <w:rsid w:val="006A6A33"/>
    <w:rsid w:val="006B17CD"/>
    <w:rsid w:val="006B6DCA"/>
    <w:rsid w:val="006D595E"/>
    <w:rsid w:val="006F3A7C"/>
    <w:rsid w:val="00707A06"/>
    <w:rsid w:val="00713D6E"/>
    <w:rsid w:val="007172EC"/>
    <w:rsid w:val="007347A0"/>
    <w:rsid w:val="00735517"/>
    <w:rsid w:val="0075233E"/>
    <w:rsid w:val="00754E1F"/>
    <w:rsid w:val="00755534"/>
    <w:rsid w:val="007645B8"/>
    <w:rsid w:val="00765F10"/>
    <w:rsid w:val="007879BA"/>
    <w:rsid w:val="00793A9D"/>
    <w:rsid w:val="007A591A"/>
    <w:rsid w:val="007C6E31"/>
    <w:rsid w:val="007E08CD"/>
    <w:rsid w:val="007E44B1"/>
    <w:rsid w:val="007E5F0B"/>
    <w:rsid w:val="007F158E"/>
    <w:rsid w:val="007F365F"/>
    <w:rsid w:val="007F4C2B"/>
    <w:rsid w:val="007F54DB"/>
    <w:rsid w:val="008003A9"/>
    <w:rsid w:val="00804A1B"/>
    <w:rsid w:val="0081682B"/>
    <w:rsid w:val="008452ED"/>
    <w:rsid w:val="00862ACB"/>
    <w:rsid w:val="008761B1"/>
    <w:rsid w:val="00886894"/>
    <w:rsid w:val="00887616"/>
    <w:rsid w:val="008A3A3C"/>
    <w:rsid w:val="008C6AB1"/>
    <w:rsid w:val="008E56BE"/>
    <w:rsid w:val="008F034B"/>
    <w:rsid w:val="009048C8"/>
    <w:rsid w:val="00912397"/>
    <w:rsid w:val="00941FF8"/>
    <w:rsid w:val="00952B35"/>
    <w:rsid w:val="009545D3"/>
    <w:rsid w:val="009673DD"/>
    <w:rsid w:val="00982F68"/>
    <w:rsid w:val="00986F75"/>
    <w:rsid w:val="00994C11"/>
    <w:rsid w:val="009C1D19"/>
    <w:rsid w:val="009F1B1F"/>
    <w:rsid w:val="00A2458B"/>
    <w:rsid w:val="00A343FE"/>
    <w:rsid w:val="00A347EE"/>
    <w:rsid w:val="00A52ADA"/>
    <w:rsid w:val="00A551BC"/>
    <w:rsid w:val="00A658E6"/>
    <w:rsid w:val="00A9037F"/>
    <w:rsid w:val="00AA581E"/>
    <w:rsid w:val="00AB1D42"/>
    <w:rsid w:val="00AB616F"/>
    <w:rsid w:val="00AC14BA"/>
    <w:rsid w:val="00AC21E2"/>
    <w:rsid w:val="00AC41E6"/>
    <w:rsid w:val="00AC5A63"/>
    <w:rsid w:val="00AD4433"/>
    <w:rsid w:val="00AD6617"/>
    <w:rsid w:val="00AF68B8"/>
    <w:rsid w:val="00B04A64"/>
    <w:rsid w:val="00B23A8F"/>
    <w:rsid w:val="00B27D2C"/>
    <w:rsid w:val="00B32300"/>
    <w:rsid w:val="00B33986"/>
    <w:rsid w:val="00B4282D"/>
    <w:rsid w:val="00B45851"/>
    <w:rsid w:val="00B46040"/>
    <w:rsid w:val="00B82CE9"/>
    <w:rsid w:val="00BA7DF4"/>
    <w:rsid w:val="00BC2F31"/>
    <w:rsid w:val="00BE408B"/>
    <w:rsid w:val="00BE52A0"/>
    <w:rsid w:val="00BF2886"/>
    <w:rsid w:val="00BF3380"/>
    <w:rsid w:val="00BF6680"/>
    <w:rsid w:val="00C070A9"/>
    <w:rsid w:val="00C07F05"/>
    <w:rsid w:val="00C1489A"/>
    <w:rsid w:val="00C24906"/>
    <w:rsid w:val="00C24E16"/>
    <w:rsid w:val="00C364F1"/>
    <w:rsid w:val="00C44E2A"/>
    <w:rsid w:val="00C50042"/>
    <w:rsid w:val="00C5190A"/>
    <w:rsid w:val="00C74865"/>
    <w:rsid w:val="00C81C62"/>
    <w:rsid w:val="00C82C80"/>
    <w:rsid w:val="00C83207"/>
    <w:rsid w:val="00C923C9"/>
    <w:rsid w:val="00C937A6"/>
    <w:rsid w:val="00CA503D"/>
    <w:rsid w:val="00CA5CDC"/>
    <w:rsid w:val="00CA63B9"/>
    <w:rsid w:val="00CC7F34"/>
    <w:rsid w:val="00CE67FA"/>
    <w:rsid w:val="00D131DB"/>
    <w:rsid w:val="00D20467"/>
    <w:rsid w:val="00D22E5C"/>
    <w:rsid w:val="00D32ED6"/>
    <w:rsid w:val="00D35053"/>
    <w:rsid w:val="00D47AEF"/>
    <w:rsid w:val="00D657FB"/>
    <w:rsid w:val="00D67B9E"/>
    <w:rsid w:val="00D82C29"/>
    <w:rsid w:val="00D92F46"/>
    <w:rsid w:val="00DA64D5"/>
    <w:rsid w:val="00DB3658"/>
    <w:rsid w:val="00DC3008"/>
    <w:rsid w:val="00DE00A1"/>
    <w:rsid w:val="00DE59C9"/>
    <w:rsid w:val="00DE7B9D"/>
    <w:rsid w:val="00DF0636"/>
    <w:rsid w:val="00E126D4"/>
    <w:rsid w:val="00E13C81"/>
    <w:rsid w:val="00E251DD"/>
    <w:rsid w:val="00E31FAB"/>
    <w:rsid w:val="00E34C8E"/>
    <w:rsid w:val="00E85F3F"/>
    <w:rsid w:val="00E87235"/>
    <w:rsid w:val="00E9010E"/>
    <w:rsid w:val="00E95FCF"/>
    <w:rsid w:val="00EA0A6B"/>
    <w:rsid w:val="00EA0C4D"/>
    <w:rsid w:val="00EB325C"/>
    <w:rsid w:val="00EB6A7F"/>
    <w:rsid w:val="00ED7C2A"/>
    <w:rsid w:val="00EE5C6F"/>
    <w:rsid w:val="00EE6A5E"/>
    <w:rsid w:val="00EE6B21"/>
    <w:rsid w:val="00EF2CF4"/>
    <w:rsid w:val="00EF4C9B"/>
    <w:rsid w:val="00F10C4E"/>
    <w:rsid w:val="00F17179"/>
    <w:rsid w:val="00F23685"/>
    <w:rsid w:val="00F46714"/>
    <w:rsid w:val="00F51206"/>
    <w:rsid w:val="00F5435E"/>
    <w:rsid w:val="00F54BA1"/>
    <w:rsid w:val="00F55297"/>
    <w:rsid w:val="00F75B46"/>
    <w:rsid w:val="00F91633"/>
    <w:rsid w:val="00FA5C2E"/>
    <w:rsid w:val="00FB2AFE"/>
    <w:rsid w:val="00FC16C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270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A68"/>
    <w:pPr>
      <w:autoSpaceDE w:val="0"/>
      <w:autoSpaceDN w:val="0"/>
      <w:adjustRightInd w:val="0"/>
      <w:spacing w:after="0" w:line="240" w:lineRule="auto"/>
    </w:pPr>
    <w:rPr>
      <w:rFonts w:ascii="Arial Narrow" w:hAnsi="Arial Narrow" w:cs="Calibri"/>
      <w:color w:val="000000"/>
    </w:rPr>
  </w:style>
  <w:style w:type="paragraph" w:styleId="Titre1">
    <w:name w:val="heading 1"/>
    <w:basedOn w:val="Normal"/>
    <w:next w:val="Normal"/>
    <w:link w:val="Titre1Car"/>
    <w:uiPriority w:val="9"/>
    <w:qFormat/>
    <w:rsid w:val="00EE6A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B32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E408B"/>
    <w:pPr>
      <w:ind w:left="720"/>
      <w:contextualSpacing/>
    </w:pPr>
  </w:style>
  <w:style w:type="paragraph" w:styleId="Textedebulles">
    <w:name w:val="Balloon Text"/>
    <w:basedOn w:val="Normal"/>
    <w:link w:val="TextedebullesCar"/>
    <w:uiPriority w:val="99"/>
    <w:semiHidden/>
    <w:unhideWhenUsed/>
    <w:rsid w:val="00406AC9"/>
    <w:rPr>
      <w:rFonts w:ascii="Tahoma" w:hAnsi="Tahoma" w:cs="Tahoma"/>
      <w:sz w:val="16"/>
      <w:szCs w:val="16"/>
    </w:rPr>
  </w:style>
  <w:style w:type="character" w:customStyle="1" w:styleId="TextedebullesCar">
    <w:name w:val="Texte de bulles Car"/>
    <w:basedOn w:val="Policepardfaut"/>
    <w:link w:val="Textedebulles"/>
    <w:uiPriority w:val="99"/>
    <w:semiHidden/>
    <w:rsid w:val="00406AC9"/>
    <w:rPr>
      <w:rFonts w:ascii="Tahoma" w:hAnsi="Tahoma" w:cs="Tahoma"/>
      <w:sz w:val="16"/>
      <w:szCs w:val="16"/>
    </w:rPr>
  </w:style>
  <w:style w:type="character" w:customStyle="1" w:styleId="Titre1Car">
    <w:name w:val="Titre 1 Car"/>
    <w:basedOn w:val="Policepardfaut"/>
    <w:link w:val="Titre1"/>
    <w:uiPriority w:val="9"/>
    <w:rsid w:val="00EE6A5E"/>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6B6DCA"/>
    <w:rPr>
      <w:color w:val="0000FF" w:themeColor="hyperlink"/>
      <w:u w:val="single"/>
    </w:rPr>
  </w:style>
  <w:style w:type="paragraph" w:styleId="En-tte">
    <w:name w:val="header"/>
    <w:basedOn w:val="Normal"/>
    <w:link w:val="En-tteCar"/>
    <w:uiPriority w:val="99"/>
    <w:unhideWhenUsed/>
    <w:rsid w:val="00135117"/>
    <w:pPr>
      <w:tabs>
        <w:tab w:val="center" w:pos="4536"/>
        <w:tab w:val="right" w:pos="9072"/>
      </w:tabs>
    </w:pPr>
  </w:style>
  <w:style w:type="character" w:customStyle="1" w:styleId="En-tteCar">
    <w:name w:val="En-tête Car"/>
    <w:basedOn w:val="Policepardfaut"/>
    <w:link w:val="En-tte"/>
    <w:uiPriority w:val="99"/>
    <w:rsid w:val="00135117"/>
  </w:style>
  <w:style w:type="paragraph" w:styleId="Pieddepage">
    <w:name w:val="footer"/>
    <w:basedOn w:val="Normal"/>
    <w:link w:val="PieddepageCar"/>
    <w:uiPriority w:val="99"/>
    <w:unhideWhenUsed/>
    <w:rsid w:val="00135117"/>
    <w:pPr>
      <w:tabs>
        <w:tab w:val="center" w:pos="4536"/>
        <w:tab w:val="right" w:pos="9072"/>
      </w:tabs>
    </w:pPr>
  </w:style>
  <w:style w:type="character" w:customStyle="1" w:styleId="PieddepageCar">
    <w:name w:val="Pied de page Car"/>
    <w:basedOn w:val="Policepardfaut"/>
    <w:link w:val="Pieddepage"/>
    <w:uiPriority w:val="99"/>
    <w:rsid w:val="00135117"/>
  </w:style>
  <w:style w:type="paragraph" w:styleId="Notedefin">
    <w:name w:val="endnote text"/>
    <w:basedOn w:val="Normal"/>
    <w:link w:val="NotedefinCar"/>
    <w:uiPriority w:val="99"/>
    <w:semiHidden/>
    <w:unhideWhenUsed/>
    <w:rsid w:val="001D2437"/>
    <w:rPr>
      <w:sz w:val="20"/>
      <w:szCs w:val="20"/>
    </w:rPr>
  </w:style>
  <w:style w:type="character" w:customStyle="1" w:styleId="NotedefinCar">
    <w:name w:val="Note de fin Car"/>
    <w:basedOn w:val="Policepardfaut"/>
    <w:link w:val="Notedefin"/>
    <w:uiPriority w:val="99"/>
    <w:semiHidden/>
    <w:rsid w:val="001D2437"/>
    <w:rPr>
      <w:sz w:val="20"/>
      <w:szCs w:val="20"/>
    </w:rPr>
  </w:style>
  <w:style w:type="character" w:styleId="Appeldenotedefin">
    <w:name w:val="endnote reference"/>
    <w:basedOn w:val="Policepardfaut"/>
    <w:uiPriority w:val="99"/>
    <w:semiHidden/>
    <w:unhideWhenUsed/>
    <w:rsid w:val="001D2437"/>
    <w:rPr>
      <w:vertAlign w:val="superscript"/>
    </w:rPr>
  </w:style>
  <w:style w:type="paragraph" w:customStyle="1" w:styleId="FooterOdd">
    <w:name w:val="Footer Odd"/>
    <w:basedOn w:val="Normal"/>
    <w:qFormat/>
    <w:rsid w:val="001D2437"/>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paragraph" w:styleId="En-ttedetabledesmatires">
    <w:name w:val="TOC Heading"/>
    <w:basedOn w:val="Titre1"/>
    <w:next w:val="Normal"/>
    <w:uiPriority w:val="39"/>
    <w:unhideWhenUsed/>
    <w:qFormat/>
    <w:rsid w:val="00CA503D"/>
    <w:pPr>
      <w:outlineLvl w:val="9"/>
    </w:pPr>
  </w:style>
  <w:style w:type="paragraph" w:customStyle="1" w:styleId="Default">
    <w:name w:val="Default"/>
    <w:rsid w:val="00CA503D"/>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Titre1"/>
    <w:link w:val="Style1Car"/>
    <w:qFormat/>
    <w:rsid w:val="00F51206"/>
    <w:pPr>
      <w:spacing w:after="480"/>
    </w:pPr>
    <w:rPr>
      <w:rFonts w:ascii="Arial Narrow" w:hAnsi="Arial Narrow"/>
      <w:color w:val="E73D2B"/>
    </w:rPr>
  </w:style>
  <w:style w:type="character" w:customStyle="1" w:styleId="Titre2Car">
    <w:name w:val="Titre 2 Car"/>
    <w:basedOn w:val="Policepardfaut"/>
    <w:link w:val="Titre2"/>
    <w:uiPriority w:val="9"/>
    <w:rsid w:val="00EB325C"/>
    <w:rPr>
      <w:rFonts w:asciiTheme="majorHAnsi" w:eastAsiaTheme="majorEastAsia" w:hAnsiTheme="majorHAnsi" w:cstheme="majorBidi"/>
      <w:b/>
      <w:bCs/>
      <w:color w:val="4F81BD" w:themeColor="accent1"/>
      <w:sz w:val="26"/>
      <w:szCs w:val="26"/>
    </w:rPr>
  </w:style>
  <w:style w:type="character" w:customStyle="1" w:styleId="Style1Car">
    <w:name w:val="Style1 Car"/>
    <w:basedOn w:val="Titre1Car"/>
    <w:link w:val="Style1"/>
    <w:rsid w:val="00F51206"/>
    <w:rPr>
      <w:rFonts w:ascii="Arial Narrow" w:hAnsi="Arial Narrow"/>
      <w:b/>
      <w:bCs/>
      <w:color w:val="E73D2B"/>
    </w:rPr>
  </w:style>
  <w:style w:type="paragraph" w:customStyle="1" w:styleId="Style2">
    <w:name w:val="Style2"/>
    <w:basedOn w:val="Style1"/>
    <w:link w:val="Style2Car"/>
    <w:qFormat/>
    <w:rsid w:val="00EB325C"/>
    <w:pPr>
      <w:numPr>
        <w:ilvl w:val="1"/>
        <w:numId w:val="1"/>
      </w:numPr>
    </w:pPr>
  </w:style>
  <w:style w:type="paragraph" w:styleId="TM1">
    <w:name w:val="toc 1"/>
    <w:basedOn w:val="Normal"/>
    <w:next w:val="Normal"/>
    <w:autoRedefine/>
    <w:uiPriority w:val="39"/>
    <w:unhideWhenUsed/>
    <w:rsid w:val="003730B6"/>
    <w:pPr>
      <w:spacing w:after="100"/>
    </w:pPr>
  </w:style>
  <w:style w:type="character" w:customStyle="1" w:styleId="Style2Car">
    <w:name w:val="Style2 Car"/>
    <w:basedOn w:val="Style1Car"/>
    <w:link w:val="Style2"/>
    <w:rsid w:val="00EB325C"/>
    <w:rPr>
      <w:b/>
      <w:bCs/>
    </w:rPr>
  </w:style>
  <w:style w:type="paragraph" w:customStyle="1" w:styleId="PPNormal">
    <w:name w:val="PP_Normal"/>
    <w:basedOn w:val="Normal"/>
    <w:link w:val="PPNormalCar"/>
    <w:qFormat/>
    <w:rsid w:val="00137A68"/>
    <w:pPr>
      <w:jc w:val="both"/>
    </w:pPr>
  </w:style>
  <w:style w:type="character" w:customStyle="1" w:styleId="PPNormalCar">
    <w:name w:val="PP_Normal Car"/>
    <w:basedOn w:val="Policepardfaut"/>
    <w:link w:val="PPNormal"/>
    <w:rsid w:val="00137A68"/>
    <w:rPr>
      <w:rFonts w:ascii="Arial Narrow" w:hAnsi="Arial Narrow"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E6A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E408B"/>
    <w:pPr>
      <w:ind w:left="720"/>
      <w:contextualSpacing/>
    </w:pPr>
  </w:style>
  <w:style w:type="paragraph" w:styleId="Textedebulles">
    <w:name w:val="Balloon Text"/>
    <w:basedOn w:val="Normal"/>
    <w:link w:val="TextedebullesCar"/>
    <w:uiPriority w:val="99"/>
    <w:semiHidden/>
    <w:unhideWhenUsed/>
    <w:rsid w:val="00406A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6AC9"/>
    <w:rPr>
      <w:rFonts w:ascii="Tahoma" w:hAnsi="Tahoma" w:cs="Tahoma"/>
      <w:sz w:val="16"/>
      <w:szCs w:val="16"/>
    </w:rPr>
  </w:style>
  <w:style w:type="character" w:customStyle="1" w:styleId="Titre1Car">
    <w:name w:val="Titre 1 Car"/>
    <w:basedOn w:val="Policepardfaut"/>
    <w:link w:val="Titre1"/>
    <w:uiPriority w:val="9"/>
    <w:rsid w:val="00EE6A5E"/>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6B6DCA"/>
    <w:rPr>
      <w:color w:val="0000FF" w:themeColor="hyperlink"/>
      <w:u w:val="single"/>
    </w:rPr>
  </w:style>
  <w:style w:type="paragraph" w:styleId="En-tte">
    <w:name w:val="header"/>
    <w:basedOn w:val="Normal"/>
    <w:link w:val="En-tteCar"/>
    <w:uiPriority w:val="99"/>
    <w:unhideWhenUsed/>
    <w:rsid w:val="00135117"/>
    <w:pPr>
      <w:tabs>
        <w:tab w:val="center" w:pos="4536"/>
        <w:tab w:val="right" w:pos="9072"/>
      </w:tabs>
      <w:spacing w:after="0" w:line="240" w:lineRule="auto"/>
    </w:pPr>
  </w:style>
  <w:style w:type="character" w:customStyle="1" w:styleId="En-tteCar">
    <w:name w:val="En-tête Car"/>
    <w:basedOn w:val="Policepardfaut"/>
    <w:link w:val="En-tte"/>
    <w:uiPriority w:val="99"/>
    <w:rsid w:val="00135117"/>
  </w:style>
  <w:style w:type="paragraph" w:styleId="Pieddepage">
    <w:name w:val="footer"/>
    <w:basedOn w:val="Normal"/>
    <w:link w:val="PieddepageCar"/>
    <w:unhideWhenUsed/>
    <w:rsid w:val="00135117"/>
    <w:pPr>
      <w:tabs>
        <w:tab w:val="center" w:pos="4536"/>
        <w:tab w:val="right" w:pos="9072"/>
      </w:tabs>
      <w:spacing w:after="0" w:line="240" w:lineRule="auto"/>
    </w:pPr>
  </w:style>
  <w:style w:type="character" w:customStyle="1" w:styleId="PieddepageCar">
    <w:name w:val="Pied de page Car"/>
    <w:basedOn w:val="Policepardfaut"/>
    <w:link w:val="Pieddepage"/>
    <w:rsid w:val="00135117"/>
  </w:style>
  <w:style w:type="paragraph" w:styleId="Notedefin">
    <w:name w:val="endnote text"/>
    <w:basedOn w:val="Normal"/>
    <w:link w:val="NotedefinCar"/>
    <w:uiPriority w:val="99"/>
    <w:semiHidden/>
    <w:unhideWhenUsed/>
    <w:rsid w:val="001D2437"/>
    <w:pPr>
      <w:spacing w:after="0" w:line="240" w:lineRule="auto"/>
    </w:pPr>
    <w:rPr>
      <w:sz w:val="20"/>
      <w:szCs w:val="20"/>
    </w:rPr>
  </w:style>
  <w:style w:type="character" w:customStyle="1" w:styleId="NotedefinCar">
    <w:name w:val="Note de fin Car"/>
    <w:basedOn w:val="Policepardfaut"/>
    <w:link w:val="Notedefin"/>
    <w:uiPriority w:val="99"/>
    <w:semiHidden/>
    <w:rsid w:val="001D2437"/>
    <w:rPr>
      <w:sz w:val="20"/>
      <w:szCs w:val="20"/>
    </w:rPr>
  </w:style>
  <w:style w:type="character" w:styleId="Appeldenotedefin">
    <w:name w:val="endnote reference"/>
    <w:basedOn w:val="Policepardfaut"/>
    <w:uiPriority w:val="99"/>
    <w:semiHidden/>
    <w:unhideWhenUsed/>
    <w:rsid w:val="001D2437"/>
    <w:rPr>
      <w:vertAlign w:val="superscript"/>
    </w:rPr>
  </w:style>
  <w:style w:type="paragraph" w:customStyle="1" w:styleId="FooterOdd">
    <w:name w:val="Footer Odd"/>
    <w:basedOn w:val="Normal"/>
    <w:qFormat/>
    <w:rsid w:val="001D2437"/>
    <w:pPr>
      <w:pBdr>
        <w:top w:val="single" w:sz="4" w:space="1" w:color="4F81BD" w:themeColor="accent1"/>
      </w:pBdr>
      <w:spacing w:after="180" w:line="264" w:lineRule="auto"/>
      <w:jc w:val="right"/>
    </w:pPr>
    <w:rPr>
      <w:rFonts w:eastAsiaTheme="minorEastAsia"/>
      <w:color w:val="1F497D" w:themeColor="text2"/>
      <w:sz w:val="20"/>
      <w:szCs w:val="23"/>
      <w:lang w:eastAsia="fr-FR"/>
    </w:rPr>
  </w:style>
</w:styles>
</file>

<file path=word/webSettings.xml><?xml version="1.0" encoding="utf-8"?>
<w:webSettings xmlns:r="http://schemas.openxmlformats.org/officeDocument/2006/relationships" xmlns:w="http://schemas.openxmlformats.org/wordprocessingml/2006/main">
  <w:divs>
    <w:div w:id="18243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direction.scientifique@we-n.eu"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direction.scientifique@we-n.e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direction.scientifique@we-n.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mailto:direction.scientifique@we-n.e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4880-E501-4AFF-A9C4-5EE85016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2199</Words>
  <Characters>12098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 CRUAUD</dc:creator>
  <cp:lastModifiedBy>Patrick Plainchault</cp:lastModifiedBy>
  <cp:revision>5</cp:revision>
  <cp:lastPrinted>2015-05-13T08:13:00Z</cp:lastPrinted>
  <dcterms:created xsi:type="dcterms:W3CDTF">2015-05-13T07:24:00Z</dcterms:created>
  <dcterms:modified xsi:type="dcterms:W3CDTF">2015-05-13T08:14:00Z</dcterms:modified>
</cp:coreProperties>
</file>